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F7B2" w14:textId="2BC3E740" w:rsidR="0082417F" w:rsidRPr="00F542A0" w:rsidRDefault="0082417F" w:rsidP="00EA0B2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6</w:t>
      </w:r>
      <w:r w:rsidRPr="00F542A0">
        <w:rPr>
          <w:rFonts w:cs="Arial"/>
          <w:sz w:val="24"/>
          <w:szCs w:val="24"/>
          <w:lang w:eastAsia="zh-CN"/>
        </w:rPr>
        <w:tab/>
      </w:r>
      <w:r w:rsidRPr="00A77BDE">
        <w:rPr>
          <w:rFonts w:cs="Arial"/>
          <w:sz w:val="24"/>
          <w:szCs w:val="24"/>
          <w:lang w:eastAsia="zh-CN"/>
        </w:rPr>
        <w:t>R4-250</w:t>
      </w:r>
      <w:r w:rsidR="00CF7CD2">
        <w:rPr>
          <w:rFonts w:cs="Arial"/>
          <w:sz w:val="24"/>
          <w:szCs w:val="24"/>
          <w:lang w:eastAsia="zh-CN"/>
        </w:rPr>
        <w:t>949</w:t>
      </w:r>
      <w:r w:rsidR="00A24705">
        <w:rPr>
          <w:rFonts w:cs="Arial"/>
          <w:sz w:val="24"/>
          <w:szCs w:val="24"/>
          <w:lang w:eastAsia="zh-CN"/>
        </w:rPr>
        <w:t>2</w:t>
      </w:r>
    </w:p>
    <w:p w14:paraId="27AB24A8" w14:textId="77777777" w:rsidR="0082417F" w:rsidRPr="00F542A0" w:rsidRDefault="0082417F" w:rsidP="0082417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FD1A99D" w:rsidR="008C5C78" w:rsidRDefault="00CF7CD2">
            <w:pPr>
              <w:pStyle w:val="CRCoverPage"/>
              <w:spacing w:after="0"/>
              <w:rPr>
                <w:lang w:val="en-US" w:eastAsia="zh-CN"/>
              </w:rPr>
            </w:pPr>
            <w:r w:rsidRPr="00CF7CD2">
              <w:rPr>
                <w:b/>
                <w:sz w:val="28"/>
                <w:lang w:eastAsia="zh-CN"/>
              </w:rPr>
              <w:t>575</w:t>
            </w:r>
            <w:r w:rsidR="00A24705">
              <w:rPr>
                <w:b/>
                <w:sz w:val="28"/>
                <w:lang w:eastAsia="zh-CN"/>
              </w:rPr>
              <w:t>6</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B42EF5E" w:rsidR="008C5C78" w:rsidRDefault="009478A9">
            <w:pPr>
              <w:pStyle w:val="CRCoverPage"/>
              <w:spacing w:after="0"/>
              <w:jc w:val="center"/>
              <w:rPr>
                <w:sz w:val="28"/>
              </w:rPr>
            </w:pPr>
            <w:fldSimple w:instr=" DOCPROPERTY  Version  \* MERGEFORMAT ">
              <w:r>
                <w:rPr>
                  <w:b/>
                  <w:sz w:val="28"/>
                  <w:lang w:eastAsia="zh-CN"/>
                </w:rPr>
                <w:t>1</w:t>
              </w:r>
              <w:r w:rsidR="00A24705">
                <w:rPr>
                  <w:b/>
                  <w:sz w:val="28"/>
                  <w:lang w:eastAsia="zh-CN"/>
                </w:rPr>
                <w:t>8</w:t>
              </w:r>
              <w:r w:rsidR="008C5C78">
                <w:rPr>
                  <w:rFonts w:hint="eastAsia"/>
                  <w:b/>
                  <w:sz w:val="28"/>
                  <w:lang w:eastAsia="zh-CN"/>
                </w:rPr>
                <w:t>.</w:t>
              </w:r>
              <w:r w:rsidR="00A24705">
                <w:rPr>
                  <w:b/>
                  <w:sz w:val="28"/>
                  <w:lang w:eastAsia="zh-CN"/>
                </w:rPr>
                <w:t>10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2" w:name="_Hlt497126619"/>
              <w:r w:rsidR="008C5C78">
                <w:rPr>
                  <w:rStyle w:val="Hyperlink"/>
                  <w:rFonts w:cs="Arial"/>
                  <w:b/>
                  <w:i/>
                  <w:color w:val="FF0000"/>
                </w:rPr>
                <w:t>L</w:t>
              </w:r>
              <w:bookmarkEnd w:id="2"/>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A755865" w:rsidR="008C5C78" w:rsidRPr="005B501A" w:rsidRDefault="00943404" w:rsidP="001B69C7">
            <w:pPr>
              <w:pStyle w:val="CRCoverPage"/>
              <w:ind w:left="100"/>
              <w:rPr>
                <w:lang w:val="en-US" w:eastAsia="zh-CN"/>
              </w:rPr>
            </w:pPr>
            <w:r w:rsidRPr="00943404">
              <w:rPr>
                <w:lang w:eastAsia="zh-CN"/>
              </w:rPr>
              <w:t>CR for UE timing requirement for first Tx after quitting dormant BWP</w:t>
            </w:r>
            <w:r w:rsidR="00A24705">
              <w:rPr>
                <w:lang w:eastAsia="zh-CN"/>
              </w:rPr>
              <w:t xml:space="preserve"> for R18</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004B9D8" w:rsidR="008C5C78" w:rsidRPr="00A768A5" w:rsidRDefault="00774D04">
            <w:pPr>
              <w:pStyle w:val="CRCoverPage"/>
              <w:spacing w:after="0"/>
              <w:ind w:left="100"/>
              <w:rPr>
                <w:lang w:val="en-US"/>
              </w:rPr>
            </w:pPr>
            <w:r>
              <w:rPr>
                <w:rFonts w:hint="eastAsia"/>
                <w:lang w:eastAsia="zh-CN"/>
              </w:rPr>
              <w:t>Apple</w:t>
            </w:r>
            <w:r w:rsidR="00087BD4">
              <w:rPr>
                <w:lang w:eastAsia="zh-CN"/>
              </w:rPr>
              <w:t>, Nokia</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35CB1D2" w:rsidR="008C5C78" w:rsidRDefault="00CE55D0">
            <w:pPr>
              <w:pStyle w:val="CRCoverPage"/>
              <w:spacing w:after="0"/>
              <w:ind w:left="100"/>
              <w:rPr>
                <w:lang w:eastAsia="zh-CN"/>
              </w:rPr>
            </w:pPr>
            <w:r w:rsidRPr="00435764">
              <w:rPr>
                <w:rFonts w:cs="Arial"/>
                <w:sz w:val="21"/>
                <w:szCs w:val="21"/>
                <w:lang w:eastAsia="ja-JP"/>
              </w:rPr>
              <w:t>LTE_NR_DC_CA_enh-Core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4FCA77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82417F">
                <w:rPr>
                  <w:rFonts w:hint="eastAsia"/>
                  <w:lang w:eastAsia="zh-CN"/>
                </w:rPr>
                <w:t>8</w:t>
              </w:r>
              <w:r>
                <w:t>-</w:t>
              </w:r>
              <w:r w:rsidR="0082417F">
                <w:rPr>
                  <w:rFonts w:hint="eastAsia"/>
                  <w:lang w:val="en-US" w:eastAsia="zh-CN"/>
                </w:rPr>
                <w:t>10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DD9459D" w:rsidR="008C5C78" w:rsidRDefault="00A24705">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1956A9B6" w:rsidR="008C5C78" w:rsidRDefault="00774D04">
            <w:pPr>
              <w:pStyle w:val="CRCoverPage"/>
              <w:spacing w:after="0"/>
              <w:ind w:left="100"/>
            </w:pPr>
            <w:r>
              <w:rPr>
                <w:rFonts w:hint="eastAsia"/>
                <w:lang w:eastAsia="zh-CN"/>
              </w:rPr>
              <w:t>Rel-1</w:t>
            </w:r>
            <w:r w:rsidR="00A24705">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161311" w14:textId="79B84228" w:rsidR="00892EDE" w:rsidRDefault="00892EDE" w:rsidP="00892EDE">
            <w:pPr>
              <w:pStyle w:val="B10"/>
              <w:ind w:left="107" w:hanging="17"/>
              <w:rPr>
                <w:rFonts w:ascii="Arial" w:hAnsi="Arial" w:cs="Arial"/>
                <w:lang w:val="en-US" w:eastAsia="zh-CN"/>
              </w:rPr>
            </w:pPr>
            <w:r>
              <w:rPr>
                <w:rFonts w:ascii="Arial" w:hAnsi="Arial" w:cs="Arial"/>
                <w:lang w:val="en-US" w:eastAsia="zh-CN"/>
              </w:rPr>
              <w:t>One missing case has been identified for UE Tx timing requirement:</w:t>
            </w:r>
          </w:p>
          <w:p w14:paraId="1F2E0468" w14:textId="2782EDBF" w:rsidR="005C7EB3" w:rsidRPr="009478A9" w:rsidRDefault="00892EDE" w:rsidP="00892EDE">
            <w:pPr>
              <w:pStyle w:val="B10"/>
              <w:ind w:left="107" w:hanging="17"/>
              <w:rPr>
                <w:rFonts w:ascii="Arial" w:hAnsi="Arial" w:cs="Arial"/>
                <w:lang w:val="en-US" w:eastAsia="zh-CN"/>
              </w:rPr>
            </w:pPr>
            <w:r w:rsidRPr="00892EDE">
              <w:rPr>
                <w:rFonts w:ascii="Arial" w:hAnsi="Arial" w:cs="Arial"/>
                <w:lang w:val="en-US" w:eastAsia="zh-CN"/>
              </w:rPr>
              <w:t>If target SCell is in sTAG and this SCell has been staying in dormant state (dormant BWP) for a long time</w:t>
            </w:r>
            <w:r>
              <w:rPr>
                <w:rFonts w:ascii="Arial" w:hAnsi="Arial" w:cs="Arial"/>
                <w:lang w:val="en-US" w:eastAsia="zh-CN"/>
              </w:rPr>
              <w:t xml:space="preserve"> (e.g., TAT is configured as infinite)</w:t>
            </w:r>
            <w:r w:rsidRPr="00892EDE">
              <w:rPr>
                <w:rFonts w:ascii="Arial" w:hAnsi="Arial" w:cs="Arial"/>
                <w:lang w:val="en-US" w:eastAsia="zh-CN"/>
              </w:rPr>
              <w:t>, and then UE received the DCI to switch to the active BWP of this SCell. For the first transmission after switching to the active BWP of this SCell</w:t>
            </w:r>
            <w:r>
              <w:rPr>
                <w:rFonts w:ascii="Arial" w:hAnsi="Arial" w:cs="Arial"/>
                <w:lang w:val="en-US" w:eastAsia="zh-CN"/>
              </w:rPr>
              <w:t xml:space="preserve">, it </w:t>
            </w:r>
            <w:r w:rsidRPr="00892EDE">
              <w:rPr>
                <w:rFonts w:ascii="Arial" w:hAnsi="Arial" w:cs="Arial"/>
                <w:lang w:val="en-US" w:eastAsia="zh-CN"/>
              </w:rPr>
              <w:t xml:space="preserve"> is not covered by the current Tx timing requirement</w:t>
            </w:r>
            <w:r>
              <w:rPr>
                <w:rFonts w:ascii="Arial" w:hAnsi="Arial" w:cs="Arial"/>
                <w:lang w:val="en-US" w:eastAsia="zh-CN"/>
              </w:rPr>
              <w:t xml:space="preserve">. Without any clarification of this case in the Tx timing requirement, it’s unclear to </w:t>
            </w:r>
            <w:r w:rsidRPr="00892EDE">
              <w:rPr>
                <w:rFonts w:ascii="Arial" w:hAnsi="Arial" w:cs="Arial"/>
                <w:lang w:val="en-US" w:eastAsia="zh-CN"/>
              </w:rPr>
              <w:t xml:space="preserve">UE </w:t>
            </w:r>
            <w:r>
              <w:rPr>
                <w:rFonts w:ascii="Arial" w:hAnsi="Arial" w:cs="Arial"/>
                <w:lang w:val="en-US" w:eastAsia="zh-CN"/>
              </w:rPr>
              <w:t xml:space="preserve">whether it needs to </w:t>
            </w:r>
            <w:r w:rsidRPr="00892EDE">
              <w:rPr>
                <w:rFonts w:ascii="Arial" w:hAnsi="Arial" w:cs="Arial"/>
                <w:lang w:val="en-US" w:eastAsia="zh-CN"/>
              </w:rPr>
              <w:t xml:space="preserve">follow the legacy timing equation in TS38.133 section 7.1.1 (DL timing - N_TA - N_TA offset) </w:t>
            </w:r>
            <w:r>
              <w:rPr>
                <w:rFonts w:ascii="Arial" w:hAnsi="Arial" w:cs="Arial"/>
                <w:lang w:val="en-US" w:eastAsia="zh-CN"/>
              </w:rPr>
              <w:t>or not.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B49EDE" w14:textId="26778F67" w:rsidR="00892EDE" w:rsidRDefault="00892EDE" w:rsidP="00892EDE">
            <w:pPr>
              <w:pStyle w:val="CRCoverPage"/>
              <w:spacing w:after="0"/>
              <w:ind w:left="107"/>
              <w:rPr>
                <w:ins w:id="3" w:author="[Apple_RAN4#116]" w:date="2025-08-14T11:37:00Z" w16du:dateUtc="2025-08-14T18:37:00Z"/>
                <w:lang w:eastAsia="zh-CN"/>
              </w:rPr>
            </w:pPr>
            <w:r>
              <w:t xml:space="preserve">Add one case for </w:t>
            </w:r>
            <w:r>
              <w:rPr>
                <w:rFonts w:cs="Arial"/>
                <w:lang w:val="en-US" w:eastAsia="zh-CN"/>
              </w:rPr>
              <w:t xml:space="preserve">UE Tx timing </w:t>
            </w:r>
            <w:r>
              <w:t>requirement applicability:</w:t>
            </w:r>
          </w:p>
          <w:p w14:paraId="678EE0A7" w14:textId="77777777" w:rsidR="00854363" w:rsidRDefault="00854363" w:rsidP="00892EDE">
            <w:pPr>
              <w:pStyle w:val="CRCoverPage"/>
              <w:spacing w:after="0"/>
              <w:ind w:left="107"/>
              <w:rPr>
                <w:lang w:eastAsia="zh-CN"/>
              </w:rPr>
            </w:pPr>
          </w:p>
          <w:p w14:paraId="23C90B0A" w14:textId="15CEAD7D" w:rsidR="00892EDE" w:rsidRPr="00854363" w:rsidRDefault="00854363" w:rsidP="00854363">
            <w:pPr>
              <w:pStyle w:val="ListParagraph"/>
              <w:numPr>
                <w:ilvl w:val="0"/>
                <w:numId w:val="36"/>
              </w:numPr>
              <w:ind w:firstLineChars="0"/>
            </w:pPr>
            <w:r w:rsidRPr="00854363">
              <w:rPr>
                <w:rFonts w:ascii="Arial" w:hAnsi="Arial" w:cs="Arial"/>
                <w:lang w:val="en-US" w:eastAsia="zh-CN"/>
              </w:rPr>
              <w:t>when it is the first transmission among SCell(s) in </w:t>
            </w:r>
            <w:proofErr w:type="gramStart"/>
            <w:r w:rsidRPr="00854363">
              <w:rPr>
                <w:rFonts w:ascii="Arial" w:hAnsi="Arial" w:cs="Arial"/>
                <w:lang w:val="en-US" w:eastAsia="zh-CN"/>
              </w:rPr>
              <w:t>an</w:t>
            </w:r>
            <w:proofErr w:type="gramEnd"/>
            <w:r w:rsidRPr="00854363">
              <w:rPr>
                <w:rFonts w:ascii="Arial" w:hAnsi="Arial" w:cs="Arial"/>
                <w:lang w:val="en-US" w:eastAsia="zh-CN"/>
              </w:rPr>
              <w:t> sTAG after a dormant BWP switching delay as defined in 8.6.2 or 8.6.2A, if the dormant BWP switch includes BWP switch of an SCell configured with UL in the sTAG.</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64F2B14" w:rsidR="008C5C78" w:rsidRDefault="00892EDE">
            <w:pPr>
              <w:pStyle w:val="CRCoverPage"/>
              <w:spacing w:after="0"/>
              <w:ind w:left="100"/>
            </w:pPr>
            <w:r>
              <w:rPr>
                <w:rFonts w:cs="Arial"/>
                <w:lang w:eastAsia="zh-CN"/>
              </w:rPr>
              <w:t xml:space="preserve">The case of the first transmission after switching from dormant BWP to active BWP is missing in </w:t>
            </w:r>
            <w:r>
              <w:rPr>
                <w:rFonts w:cs="Arial"/>
                <w:lang w:val="en-US" w:eastAsia="zh-CN"/>
              </w:rPr>
              <w:t xml:space="preserve">UE Tx timing </w:t>
            </w:r>
            <w:r>
              <w:rPr>
                <w:rFonts w:cs="Arial"/>
                <w:lang w:eastAsia="zh-CN"/>
              </w:rPr>
              <w:t>requirement.</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272B5E2" w:rsidR="008C5C78" w:rsidRPr="00C61829" w:rsidRDefault="00892EDE">
            <w:pPr>
              <w:pStyle w:val="CRCoverPage"/>
              <w:spacing w:after="0"/>
              <w:ind w:left="100"/>
              <w:rPr>
                <w:lang w:val="en-US" w:eastAsia="zh-CN"/>
              </w:rPr>
            </w:pPr>
            <w:r>
              <w:rPr>
                <w:snapToGrid w:val="0"/>
                <w:lang w:eastAsia="zh-CN"/>
              </w:rPr>
              <w:t>7.1.2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49C71BB" w14:textId="77777777" w:rsidR="00A24705" w:rsidRPr="0024131D" w:rsidRDefault="00A24705" w:rsidP="00A24705">
      <w:pPr>
        <w:pStyle w:val="Heading3"/>
      </w:pPr>
      <w:r w:rsidRPr="0024131D">
        <w:t>7.1.2</w:t>
      </w:r>
      <w:r w:rsidRPr="0024131D">
        <w:tab/>
        <w:t>Requirements</w:t>
      </w:r>
    </w:p>
    <w:p w14:paraId="40C3ECD9" w14:textId="77777777" w:rsidR="00A24705" w:rsidRPr="0024131D" w:rsidRDefault="00A24705" w:rsidP="00A24705">
      <w:pPr>
        <w:rPr>
          <w:rFonts w:cs="v4.2.0"/>
        </w:rPr>
      </w:pPr>
      <w:r w:rsidRPr="0024131D">
        <w:rPr>
          <w:rFonts w:cs="v4.2.0"/>
        </w:rPr>
        <w:t xml:space="preserve">The UE initial transmission timing error shall be less than or equal to </w:t>
      </w:r>
      <w:r w:rsidRPr="0024131D">
        <w:rPr>
          <w:rFonts w:cs="v4.2.0"/>
        </w:rPr>
        <w:sym w:font="Symbol" w:char="F0B1"/>
      </w:r>
      <w:r w:rsidRPr="0024131D">
        <w:rPr>
          <w:rFonts w:cs="v4.2.0"/>
        </w:rPr>
        <w:t>T</w:t>
      </w:r>
      <w:r w:rsidRPr="0024131D">
        <w:rPr>
          <w:rFonts w:cs="v4.2.0"/>
          <w:vertAlign w:val="subscript"/>
        </w:rPr>
        <w:t>e</w:t>
      </w:r>
      <w:r w:rsidRPr="0024131D">
        <w:t xml:space="preserve"> where the timing error limit value </w:t>
      </w:r>
      <w:r w:rsidRPr="0024131D">
        <w:rPr>
          <w:rFonts w:cs="v4.2.0"/>
        </w:rPr>
        <w:t>T</w:t>
      </w:r>
      <w:r w:rsidRPr="0024131D">
        <w:rPr>
          <w:rFonts w:cs="v4.2.0"/>
          <w:vertAlign w:val="subscript"/>
        </w:rPr>
        <w:t>e</w:t>
      </w:r>
      <w:r w:rsidRPr="0024131D">
        <w:t xml:space="preserve"> is specified </w:t>
      </w:r>
      <w:r>
        <w:t>in table</w:t>
      </w:r>
      <w:r w:rsidRPr="0024131D">
        <w:t xml:space="preserve"> 7.1.2-1</w:t>
      </w:r>
      <w:r w:rsidRPr="0024131D">
        <w:rPr>
          <w:rFonts w:cs="v4.2.0"/>
        </w:rPr>
        <w:t>. This requirement applies:</w:t>
      </w:r>
    </w:p>
    <w:p w14:paraId="37621979" w14:textId="77777777" w:rsidR="00A24705" w:rsidRPr="0024131D" w:rsidRDefault="00A24705" w:rsidP="00A24705">
      <w:pPr>
        <w:pStyle w:val="B10"/>
      </w:pPr>
      <w:r w:rsidRPr="0024131D">
        <w:rPr>
          <w:lang w:eastAsia="ko-KR"/>
        </w:rPr>
        <w:t>-</w:t>
      </w:r>
      <w:r w:rsidRPr="0024131D">
        <w:rPr>
          <w:lang w:eastAsia="ko-KR"/>
        </w:rPr>
        <w:tab/>
      </w:r>
      <w:r w:rsidRPr="0024131D">
        <w:t>when it is the first transmission in a DRX cycle for PUCCH, PUSCH and SRS, or it is the PRACH transmission, or it is the msgA transmission</w:t>
      </w:r>
      <w:r w:rsidRPr="0024131D">
        <w:rPr>
          <w:lang w:eastAsia="zh-CN"/>
        </w:rPr>
        <w:t>,</w:t>
      </w:r>
      <w:r w:rsidRPr="0024131D">
        <w:t xml:space="preserve"> or it is the first transmission sent on the PSCell for activating the deactivated SCG without RACH.</w:t>
      </w:r>
    </w:p>
    <w:p w14:paraId="49780C3A" w14:textId="77777777" w:rsidR="00A24705" w:rsidRPr="0024131D" w:rsidRDefault="00A24705" w:rsidP="00A24705">
      <w:pPr>
        <w:pStyle w:val="B10"/>
      </w:pPr>
      <w:r w:rsidRPr="00FC2FA4">
        <w:rPr>
          <w:noProof/>
          <w:lang w:eastAsia="ko-KR"/>
        </w:rPr>
        <w:t>-</w:t>
      </w:r>
      <w:r w:rsidRPr="00FC2FA4">
        <w:rPr>
          <w:noProof/>
          <w:lang w:eastAsia="ko-KR"/>
        </w:rPr>
        <w:tab/>
      </w:r>
      <w:r w:rsidRPr="00FC2FA4">
        <w:rPr>
          <w:lang w:eastAsia="en-GB"/>
        </w:rPr>
        <w:t>when it is the transmission for PUSCH on CG resources for SDT in RRC_INACTIVE.</w:t>
      </w:r>
    </w:p>
    <w:p w14:paraId="1D79DBAC" w14:textId="77777777" w:rsidR="00A24705" w:rsidRDefault="00A24705" w:rsidP="00A24705">
      <w:pPr>
        <w:pStyle w:val="B10"/>
        <w:rPr>
          <w:ins w:id="4" w:author="[Apple_RAN4#116_during meeting]" w:date="2025-08-29T12:03:00Z" w16du:dateUtc="2025-08-29T06:33:00Z"/>
        </w:rPr>
      </w:pPr>
      <w:r w:rsidRPr="0024131D">
        <w:rPr>
          <w:lang w:eastAsia="ko-KR"/>
        </w:rPr>
        <w:t>-</w:t>
      </w:r>
      <w:r w:rsidRPr="0024131D">
        <w:rPr>
          <w:lang w:eastAsia="ko-KR"/>
        </w:rPr>
        <w:tab/>
      </w:r>
      <w:r w:rsidRPr="0024131D">
        <w:t>when it is the first transmission on target cell after UE receives LTM cell switch command.</w:t>
      </w:r>
    </w:p>
    <w:p w14:paraId="46B7275D" w14:textId="1F7DCE5D" w:rsidR="00A24705" w:rsidRPr="00A24705" w:rsidRDefault="00A24705" w:rsidP="00A24705">
      <w:pPr>
        <w:pStyle w:val="B10"/>
        <w:rPr>
          <w:noProof/>
          <w:lang w:val="en-US" w:eastAsia="zh-CN"/>
        </w:rPr>
      </w:pPr>
      <w:ins w:id="5" w:author="[Apple_RAN4#116_during meeting]" w:date="2025-08-29T12:03:00Z" w16du:dateUtc="2025-08-29T06:33:00Z">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eastAsia="zh-CN"/>
          </w:rPr>
          <w:t>.</w:t>
        </w:r>
      </w:ins>
    </w:p>
    <w:p w14:paraId="66ED1DB7" w14:textId="77777777" w:rsidR="00A24705" w:rsidRPr="0024131D" w:rsidRDefault="00A24705" w:rsidP="00A24705">
      <w:pPr>
        <w:rPr>
          <w:rFonts w:cs="v4.2.0"/>
        </w:rPr>
      </w:pPr>
      <w:r w:rsidRPr="0024131D">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3199D338" w14:textId="77777777" w:rsidR="00A24705" w:rsidRPr="00FC2FA4" w:rsidRDefault="00A24705" w:rsidP="00A24705">
      <w:pPr>
        <w:rPr>
          <w:rFonts w:cs="v4.2.0"/>
          <w:lang w:eastAsia="en-GB"/>
        </w:rPr>
      </w:pPr>
      <w:r w:rsidRPr="00FC2FA4">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en-GB"/>
        </w:rPr>
        <w:t xml:space="preserve">. The downlink timing is defined as the time when the first path (in time) of the corresponding downlink frame </w:t>
      </w:r>
      <w:r w:rsidRPr="00FC2FA4">
        <w:rPr>
          <w:lang w:val="en-US" w:eastAsia="zh-CN"/>
        </w:rPr>
        <w:t xml:space="preserve">used by the UE to determine downlink timing </w:t>
      </w:r>
      <w:r w:rsidRPr="00FC2FA4">
        <w:rPr>
          <w:rFonts w:cs="v4.2.0"/>
          <w:lang w:eastAsia="en-GB"/>
        </w:rPr>
        <w:t xml:space="preserve">is received </w:t>
      </w:r>
      <w:r w:rsidRPr="00FC2FA4">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FC2FA4">
        <w:rPr>
          <w:rFonts w:cs="v4.2.0"/>
          <w:lang w:eastAsia="en-GB"/>
        </w:rPr>
        <w:t xml:space="preserve"> for PRACH is defined as 0.</w:t>
      </w:r>
    </w:p>
    <w:p w14:paraId="7548C7BC" w14:textId="77777777" w:rsidR="00A24705" w:rsidRPr="0024131D" w:rsidRDefault="00A24705" w:rsidP="00A24705">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lang w:eastAsia="en-GB"/>
        </w:rPr>
        <w:t xml:space="preserve"> (in </w:t>
      </w:r>
      <w:r w:rsidRPr="00FC2FA4">
        <w:rPr>
          <w:i/>
          <w:lang w:eastAsia="en-GB"/>
        </w:rPr>
        <w:t>T</w:t>
      </w:r>
      <w:r w:rsidRPr="00FC2FA4">
        <w:rPr>
          <w:i/>
          <w:vertAlign w:val="subscript"/>
          <w:lang w:eastAsia="en-GB"/>
        </w:rPr>
        <w:t>c</w:t>
      </w:r>
      <w:r w:rsidRPr="00FC2FA4">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FC2FA4">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FC2FA4">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FC2FA4">
        <w:rPr>
          <w:lang w:eastAsia="en-GB"/>
        </w:rPr>
        <w:t xml:space="preserve">is defined in </w:t>
      </w:r>
      <w:r>
        <w:rPr>
          <w:lang w:eastAsia="en-GB"/>
        </w:rPr>
        <w:t>table</w:t>
      </w:r>
      <w:r w:rsidRPr="00FC2FA4">
        <w:rPr>
          <w:lang w:eastAsia="en-GB"/>
        </w:rPr>
        <w:t xml:space="preserve"> 7.1.2-2.</w:t>
      </w:r>
    </w:p>
    <w:p w14:paraId="04236093" w14:textId="77777777" w:rsidR="00A24705" w:rsidRPr="0024131D" w:rsidRDefault="00A24705" w:rsidP="00A24705">
      <w:r w:rsidRPr="0024131D">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5C3CA2D2" w14:textId="77777777" w:rsidR="00A24705" w:rsidRPr="0024131D" w:rsidRDefault="00A24705" w:rsidP="00A24705">
      <w:pPr>
        <w:pStyle w:val="TH"/>
      </w:pPr>
      <w:r w:rsidRPr="0024131D">
        <w:t>Table 7.1.2-1: T</w:t>
      </w:r>
      <w:r w:rsidRPr="0024131D">
        <w:rPr>
          <w:vertAlign w:val="subscript"/>
        </w:rPr>
        <w:t>e</w:t>
      </w:r>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A24705" w:rsidRPr="0024131D" w14:paraId="237A4764" w14:textId="77777777" w:rsidTr="00FF4189">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1D3F2DB4" w14:textId="77777777" w:rsidR="00A24705" w:rsidRPr="0024131D" w:rsidRDefault="00A24705" w:rsidP="00FF4189">
            <w:pPr>
              <w:pStyle w:val="TAH"/>
            </w:pPr>
            <w:r w:rsidRPr="0024131D">
              <w:t>Frequency</w:t>
            </w:r>
            <w:r>
              <w:t xml:space="preserve"> </w:t>
            </w:r>
            <w:r w:rsidRPr="0024131D">
              <w:t>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BC91CF2" w14:textId="77777777" w:rsidR="00A24705" w:rsidRPr="0024131D" w:rsidRDefault="00A24705" w:rsidP="00FF4189">
            <w:pPr>
              <w:pStyle w:val="TAH"/>
            </w:pPr>
            <w:r w:rsidRPr="0024131D">
              <w:t>SCS</w:t>
            </w:r>
            <w:r>
              <w:t xml:space="preserve"> </w:t>
            </w:r>
            <w:r w:rsidRPr="0024131D">
              <w:t>of</w:t>
            </w:r>
            <w:r>
              <w:t xml:space="preserve"> </w:t>
            </w:r>
            <w:r w:rsidRPr="0024131D">
              <w:t>SSB</w:t>
            </w:r>
            <w:r>
              <w:t xml:space="preserve"> </w:t>
            </w:r>
            <w:r w:rsidRPr="0024131D">
              <w:t>signals</w:t>
            </w:r>
            <w:r>
              <w:t xml:space="preserve"> </w:t>
            </w:r>
            <w:r w:rsidRPr="0024131D">
              <w:t>(kHz)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0D683F7E" w14:textId="77777777" w:rsidR="00A24705" w:rsidRPr="0024131D" w:rsidRDefault="00A24705" w:rsidP="00FF4189">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73587480" w14:textId="77777777" w:rsidR="00A24705" w:rsidRPr="0024131D" w:rsidRDefault="00A24705" w:rsidP="00FF4189">
            <w:pPr>
              <w:pStyle w:val="TAH"/>
            </w:pPr>
            <w:r w:rsidRPr="0024131D">
              <w:t>T</w:t>
            </w:r>
            <w:r w:rsidRPr="0024131D">
              <w:rPr>
                <w:vertAlign w:val="subscript"/>
              </w:rPr>
              <w:t>e</w:t>
            </w:r>
          </w:p>
        </w:tc>
      </w:tr>
      <w:tr w:rsidR="00A24705" w:rsidRPr="0024131D" w14:paraId="405D3EC6" w14:textId="77777777" w:rsidTr="00FF4189">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25118898" w14:textId="77777777" w:rsidR="00A24705" w:rsidRPr="0024131D" w:rsidRDefault="00A24705" w:rsidP="00FF4189">
            <w:pPr>
              <w:pStyle w:val="TAC"/>
            </w:pPr>
            <w:r w:rsidRPr="0024131D">
              <w:t>1</w:t>
            </w:r>
          </w:p>
        </w:tc>
        <w:tc>
          <w:tcPr>
            <w:tcW w:w="1408" w:type="pct"/>
            <w:tcBorders>
              <w:top w:val="single" w:sz="4" w:space="0" w:color="auto"/>
              <w:left w:val="single" w:sz="4" w:space="0" w:color="auto"/>
              <w:bottom w:val="nil"/>
              <w:right w:val="single" w:sz="4" w:space="0" w:color="auto"/>
            </w:tcBorders>
            <w:vAlign w:val="center"/>
            <w:hideMark/>
          </w:tcPr>
          <w:p w14:paraId="2CB1EAB7" w14:textId="77777777" w:rsidR="00A24705" w:rsidRPr="0024131D" w:rsidRDefault="00A24705" w:rsidP="00FF4189">
            <w:pPr>
              <w:pStyle w:val="TAC"/>
            </w:pPr>
            <w:r w:rsidRPr="0024131D">
              <w:t>15</w:t>
            </w:r>
          </w:p>
        </w:tc>
        <w:tc>
          <w:tcPr>
            <w:tcW w:w="1502" w:type="pct"/>
            <w:tcBorders>
              <w:top w:val="single" w:sz="4" w:space="0" w:color="auto"/>
              <w:left w:val="single" w:sz="4" w:space="0" w:color="auto"/>
              <w:bottom w:val="single" w:sz="4" w:space="0" w:color="auto"/>
              <w:right w:val="single" w:sz="4" w:space="0" w:color="auto"/>
            </w:tcBorders>
            <w:hideMark/>
          </w:tcPr>
          <w:p w14:paraId="40862A80" w14:textId="77777777" w:rsidR="00A24705" w:rsidRPr="0024131D" w:rsidRDefault="00A24705" w:rsidP="00FF4189">
            <w:pPr>
              <w:pStyle w:val="TAC"/>
            </w:pPr>
            <w:r w:rsidRPr="0024131D">
              <w:t>15</w:t>
            </w:r>
          </w:p>
        </w:tc>
        <w:tc>
          <w:tcPr>
            <w:tcW w:w="1059" w:type="pct"/>
            <w:tcBorders>
              <w:top w:val="single" w:sz="4" w:space="0" w:color="auto"/>
              <w:left w:val="single" w:sz="4" w:space="0" w:color="auto"/>
              <w:bottom w:val="single" w:sz="4" w:space="0" w:color="auto"/>
              <w:right w:val="single" w:sz="4" w:space="0" w:color="auto"/>
            </w:tcBorders>
            <w:hideMark/>
          </w:tcPr>
          <w:p w14:paraId="761936EE" w14:textId="77777777" w:rsidR="00A24705" w:rsidRPr="0024131D" w:rsidRDefault="00A24705" w:rsidP="00FF4189">
            <w:pPr>
              <w:pStyle w:val="TAC"/>
            </w:pPr>
            <w:r w:rsidRPr="0024131D">
              <w:t>12*64*T</w:t>
            </w:r>
            <w:r w:rsidRPr="0024131D">
              <w:rPr>
                <w:vertAlign w:val="subscript"/>
              </w:rPr>
              <w:t>c</w:t>
            </w:r>
          </w:p>
        </w:tc>
      </w:tr>
      <w:tr w:rsidR="00A24705" w:rsidRPr="0024131D" w14:paraId="34876A1B"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43E0493" w14:textId="77777777" w:rsidR="00A24705" w:rsidRPr="0024131D" w:rsidRDefault="00A24705" w:rsidP="00FF4189">
            <w:pPr>
              <w:pStyle w:val="TAC"/>
            </w:pPr>
          </w:p>
        </w:tc>
        <w:tc>
          <w:tcPr>
            <w:tcW w:w="1408" w:type="pct"/>
            <w:tcBorders>
              <w:top w:val="nil"/>
              <w:left w:val="single" w:sz="4" w:space="0" w:color="auto"/>
              <w:bottom w:val="nil"/>
              <w:right w:val="single" w:sz="4" w:space="0" w:color="auto"/>
            </w:tcBorders>
            <w:vAlign w:val="center"/>
          </w:tcPr>
          <w:p w14:paraId="6A4262A7"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0FCF860D" w14:textId="77777777" w:rsidR="00A24705" w:rsidRPr="0024131D" w:rsidRDefault="00A24705" w:rsidP="00FF4189">
            <w:pPr>
              <w:pStyle w:val="TAC"/>
            </w:pPr>
            <w:r w:rsidRPr="0024131D">
              <w:t>30</w:t>
            </w:r>
          </w:p>
        </w:tc>
        <w:tc>
          <w:tcPr>
            <w:tcW w:w="1059" w:type="pct"/>
            <w:tcBorders>
              <w:top w:val="single" w:sz="4" w:space="0" w:color="auto"/>
              <w:left w:val="single" w:sz="4" w:space="0" w:color="auto"/>
              <w:bottom w:val="single" w:sz="4" w:space="0" w:color="auto"/>
              <w:right w:val="single" w:sz="4" w:space="0" w:color="auto"/>
            </w:tcBorders>
            <w:hideMark/>
          </w:tcPr>
          <w:p w14:paraId="27564AFC" w14:textId="77777777" w:rsidR="00A24705" w:rsidRPr="0024131D" w:rsidRDefault="00A24705" w:rsidP="00FF4189">
            <w:pPr>
              <w:pStyle w:val="TAC"/>
            </w:pPr>
            <w:r w:rsidRPr="0024131D">
              <w:t>10*64*T</w:t>
            </w:r>
            <w:r w:rsidRPr="0024131D">
              <w:rPr>
                <w:vertAlign w:val="subscript"/>
              </w:rPr>
              <w:t>c</w:t>
            </w:r>
          </w:p>
        </w:tc>
      </w:tr>
      <w:tr w:rsidR="00A24705" w:rsidRPr="0024131D" w14:paraId="67315E3A"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9FE6F5D"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vAlign w:val="center"/>
          </w:tcPr>
          <w:p w14:paraId="41032FA8"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24816F3" w14:textId="77777777" w:rsidR="00A24705" w:rsidRPr="0024131D" w:rsidRDefault="00A24705" w:rsidP="00FF4189">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12A536BB" w14:textId="77777777" w:rsidR="00A24705" w:rsidRPr="0024131D" w:rsidRDefault="00A24705" w:rsidP="00FF4189">
            <w:pPr>
              <w:pStyle w:val="TAC"/>
            </w:pPr>
            <w:r w:rsidRPr="0024131D">
              <w:t>10*64*T</w:t>
            </w:r>
            <w:r w:rsidRPr="0024131D">
              <w:rPr>
                <w:vertAlign w:val="subscript"/>
              </w:rPr>
              <w:t>c</w:t>
            </w:r>
          </w:p>
        </w:tc>
      </w:tr>
      <w:tr w:rsidR="00A24705" w:rsidRPr="0024131D" w14:paraId="70F2C5B2"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6BF8BD0C" w14:textId="77777777" w:rsidR="00A24705" w:rsidRPr="0024131D" w:rsidRDefault="00A24705" w:rsidP="00FF4189">
            <w:pPr>
              <w:pStyle w:val="TAC"/>
            </w:pPr>
          </w:p>
        </w:tc>
        <w:tc>
          <w:tcPr>
            <w:tcW w:w="1408" w:type="pct"/>
            <w:tcBorders>
              <w:top w:val="single" w:sz="4" w:space="0" w:color="auto"/>
              <w:left w:val="single" w:sz="4" w:space="0" w:color="auto"/>
              <w:bottom w:val="nil"/>
              <w:right w:val="single" w:sz="4" w:space="0" w:color="auto"/>
            </w:tcBorders>
            <w:vAlign w:val="center"/>
            <w:hideMark/>
          </w:tcPr>
          <w:p w14:paraId="4079575E" w14:textId="77777777" w:rsidR="00A24705" w:rsidRPr="0024131D" w:rsidRDefault="00A24705" w:rsidP="00FF4189">
            <w:pPr>
              <w:pStyle w:val="TAC"/>
            </w:pPr>
            <w:r w:rsidRPr="0024131D">
              <w:t>30</w:t>
            </w:r>
          </w:p>
        </w:tc>
        <w:tc>
          <w:tcPr>
            <w:tcW w:w="1502" w:type="pct"/>
            <w:tcBorders>
              <w:top w:val="single" w:sz="4" w:space="0" w:color="auto"/>
              <w:left w:val="single" w:sz="4" w:space="0" w:color="auto"/>
              <w:bottom w:val="single" w:sz="4" w:space="0" w:color="auto"/>
              <w:right w:val="single" w:sz="4" w:space="0" w:color="auto"/>
            </w:tcBorders>
            <w:hideMark/>
          </w:tcPr>
          <w:p w14:paraId="0A197B1B" w14:textId="77777777" w:rsidR="00A24705" w:rsidRPr="0024131D" w:rsidRDefault="00A24705" w:rsidP="00FF4189">
            <w:pPr>
              <w:pStyle w:val="TAC"/>
            </w:pPr>
            <w:r w:rsidRPr="0024131D">
              <w:t>15</w:t>
            </w:r>
          </w:p>
        </w:tc>
        <w:tc>
          <w:tcPr>
            <w:tcW w:w="1059" w:type="pct"/>
            <w:tcBorders>
              <w:top w:val="single" w:sz="4" w:space="0" w:color="auto"/>
              <w:left w:val="single" w:sz="4" w:space="0" w:color="auto"/>
              <w:bottom w:val="single" w:sz="4" w:space="0" w:color="auto"/>
              <w:right w:val="single" w:sz="4" w:space="0" w:color="auto"/>
            </w:tcBorders>
            <w:hideMark/>
          </w:tcPr>
          <w:p w14:paraId="0E947901" w14:textId="77777777" w:rsidR="00A24705" w:rsidRPr="0024131D" w:rsidRDefault="00A24705" w:rsidP="00FF4189">
            <w:pPr>
              <w:pStyle w:val="TAC"/>
            </w:pPr>
            <w:r w:rsidRPr="0024131D">
              <w:t>8*64*T</w:t>
            </w:r>
            <w:r w:rsidRPr="0024131D">
              <w:rPr>
                <w:vertAlign w:val="subscript"/>
              </w:rPr>
              <w:t>c</w:t>
            </w:r>
          </w:p>
        </w:tc>
      </w:tr>
      <w:tr w:rsidR="00A24705" w:rsidRPr="0024131D" w14:paraId="6A717376"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C972F8E" w14:textId="77777777" w:rsidR="00A24705" w:rsidRPr="0024131D" w:rsidRDefault="00A24705" w:rsidP="00FF4189">
            <w:pPr>
              <w:pStyle w:val="TAC"/>
            </w:pPr>
          </w:p>
        </w:tc>
        <w:tc>
          <w:tcPr>
            <w:tcW w:w="1408" w:type="pct"/>
            <w:tcBorders>
              <w:top w:val="nil"/>
              <w:left w:val="single" w:sz="4" w:space="0" w:color="auto"/>
              <w:bottom w:val="nil"/>
              <w:right w:val="single" w:sz="4" w:space="0" w:color="auto"/>
            </w:tcBorders>
            <w:vAlign w:val="center"/>
          </w:tcPr>
          <w:p w14:paraId="3F083806"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95A0510" w14:textId="77777777" w:rsidR="00A24705" w:rsidRPr="0024131D" w:rsidRDefault="00A24705" w:rsidP="00FF4189">
            <w:pPr>
              <w:pStyle w:val="TAC"/>
            </w:pPr>
            <w:r w:rsidRPr="0024131D">
              <w:t>30</w:t>
            </w:r>
          </w:p>
        </w:tc>
        <w:tc>
          <w:tcPr>
            <w:tcW w:w="1059" w:type="pct"/>
            <w:tcBorders>
              <w:top w:val="single" w:sz="4" w:space="0" w:color="auto"/>
              <w:left w:val="single" w:sz="4" w:space="0" w:color="auto"/>
              <w:bottom w:val="single" w:sz="4" w:space="0" w:color="auto"/>
              <w:right w:val="single" w:sz="4" w:space="0" w:color="auto"/>
            </w:tcBorders>
            <w:hideMark/>
          </w:tcPr>
          <w:p w14:paraId="4D810A35" w14:textId="77777777" w:rsidR="00A24705" w:rsidRPr="0024131D" w:rsidRDefault="00A24705" w:rsidP="00FF4189">
            <w:pPr>
              <w:pStyle w:val="TAC"/>
            </w:pPr>
            <w:r w:rsidRPr="0024131D">
              <w:t>8*64*T</w:t>
            </w:r>
            <w:r w:rsidRPr="0024131D">
              <w:rPr>
                <w:vertAlign w:val="subscript"/>
              </w:rPr>
              <w:t>c</w:t>
            </w:r>
          </w:p>
        </w:tc>
      </w:tr>
      <w:tr w:rsidR="00A24705" w:rsidRPr="0024131D" w14:paraId="7CBFCB44" w14:textId="77777777" w:rsidTr="00FF4189">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1D675866"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vAlign w:val="center"/>
          </w:tcPr>
          <w:p w14:paraId="20B7156D"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ABDBE4E" w14:textId="77777777" w:rsidR="00A24705" w:rsidRPr="0024131D" w:rsidRDefault="00A24705" w:rsidP="00FF4189">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4C3A89A8" w14:textId="77777777" w:rsidR="00A24705" w:rsidRPr="0024131D" w:rsidRDefault="00A24705" w:rsidP="00FF4189">
            <w:pPr>
              <w:pStyle w:val="TAC"/>
            </w:pPr>
            <w:r w:rsidRPr="0024131D">
              <w:t>7*64*T</w:t>
            </w:r>
            <w:r w:rsidRPr="0024131D">
              <w:rPr>
                <w:vertAlign w:val="subscript"/>
              </w:rPr>
              <w:t>c</w:t>
            </w:r>
          </w:p>
        </w:tc>
      </w:tr>
      <w:tr w:rsidR="00A24705" w:rsidRPr="0024131D" w14:paraId="22035F48" w14:textId="77777777" w:rsidTr="00FF4189">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64E5FCB7" w14:textId="77777777" w:rsidR="00A24705" w:rsidRPr="0024131D" w:rsidRDefault="00A24705" w:rsidP="00FF4189">
            <w:pPr>
              <w:pStyle w:val="TAC"/>
            </w:pPr>
            <w:r w:rsidRPr="0024131D">
              <w:t>2-1</w:t>
            </w:r>
          </w:p>
        </w:tc>
        <w:tc>
          <w:tcPr>
            <w:tcW w:w="1408" w:type="pct"/>
            <w:tcBorders>
              <w:top w:val="single" w:sz="4" w:space="0" w:color="auto"/>
              <w:left w:val="single" w:sz="4" w:space="0" w:color="auto"/>
              <w:bottom w:val="nil"/>
              <w:right w:val="single" w:sz="4" w:space="0" w:color="auto"/>
            </w:tcBorders>
            <w:vAlign w:val="center"/>
            <w:hideMark/>
          </w:tcPr>
          <w:p w14:paraId="661CF2D6" w14:textId="77777777" w:rsidR="00A24705" w:rsidRPr="0024131D" w:rsidRDefault="00A24705" w:rsidP="00FF4189">
            <w:pPr>
              <w:pStyle w:val="TAC"/>
            </w:pPr>
            <w:r w:rsidRPr="0024131D">
              <w:t>120</w:t>
            </w:r>
          </w:p>
        </w:tc>
        <w:tc>
          <w:tcPr>
            <w:tcW w:w="1502" w:type="pct"/>
            <w:tcBorders>
              <w:top w:val="single" w:sz="4" w:space="0" w:color="auto"/>
              <w:left w:val="single" w:sz="4" w:space="0" w:color="auto"/>
              <w:bottom w:val="single" w:sz="4" w:space="0" w:color="auto"/>
              <w:right w:val="single" w:sz="4" w:space="0" w:color="auto"/>
            </w:tcBorders>
            <w:hideMark/>
          </w:tcPr>
          <w:p w14:paraId="7F9CED54" w14:textId="77777777" w:rsidR="00A24705" w:rsidRPr="0024131D" w:rsidRDefault="00A24705" w:rsidP="00FF4189">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4249BDCE" w14:textId="77777777" w:rsidR="00A24705" w:rsidRPr="0024131D" w:rsidRDefault="00A24705" w:rsidP="00FF4189">
            <w:pPr>
              <w:pStyle w:val="TAC"/>
            </w:pPr>
            <w:r w:rsidRPr="0024131D">
              <w:t>3.5*64*T</w:t>
            </w:r>
            <w:r w:rsidRPr="0024131D">
              <w:rPr>
                <w:vertAlign w:val="subscript"/>
              </w:rPr>
              <w:t>c</w:t>
            </w:r>
          </w:p>
        </w:tc>
      </w:tr>
      <w:tr w:rsidR="00A24705" w:rsidRPr="0024131D" w14:paraId="084C920E"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66AFFA8"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vAlign w:val="center"/>
          </w:tcPr>
          <w:p w14:paraId="01DEBA35"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89A4590" w14:textId="77777777" w:rsidR="00A24705" w:rsidRPr="0024131D" w:rsidRDefault="00A24705" w:rsidP="00FF4189">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316B9C01" w14:textId="77777777" w:rsidR="00A24705" w:rsidRPr="0024131D" w:rsidRDefault="00A24705" w:rsidP="00FF4189">
            <w:pPr>
              <w:pStyle w:val="TAC"/>
            </w:pPr>
            <w:r w:rsidRPr="0024131D">
              <w:t>3.5*64*T</w:t>
            </w:r>
            <w:r w:rsidRPr="0024131D">
              <w:rPr>
                <w:vertAlign w:val="subscript"/>
              </w:rPr>
              <w:t>c</w:t>
            </w:r>
          </w:p>
        </w:tc>
      </w:tr>
      <w:tr w:rsidR="00A24705" w:rsidRPr="0024131D" w14:paraId="66BC5ACC"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C8BE5B2" w14:textId="77777777" w:rsidR="00A24705" w:rsidRPr="0024131D" w:rsidRDefault="00A24705" w:rsidP="00FF4189">
            <w:pPr>
              <w:pStyle w:val="TAC"/>
            </w:pPr>
          </w:p>
        </w:tc>
        <w:tc>
          <w:tcPr>
            <w:tcW w:w="1408" w:type="pct"/>
            <w:tcBorders>
              <w:top w:val="single" w:sz="4" w:space="0" w:color="auto"/>
              <w:left w:val="single" w:sz="4" w:space="0" w:color="auto"/>
              <w:bottom w:val="nil"/>
              <w:right w:val="single" w:sz="4" w:space="0" w:color="auto"/>
            </w:tcBorders>
            <w:vAlign w:val="center"/>
            <w:hideMark/>
          </w:tcPr>
          <w:p w14:paraId="1DF7C9DD" w14:textId="77777777" w:rsidR="00A24705" w:rsidRPr="0024131D" w:rsidRDefault="00A24705" w:rsidP="00FF4189">
            <w:pPr>
              <w:pStyle w:val="TAC"/>
            </w:pPr>
            <w:r w:rsidRPr="0024131D">
              <w:t>240</w:t>
            </w:r>
          </w:p>
        </w:tc>
        <w:tc>
          <w:tcPr>
            <w:tcW w:w="1502" w:type="pct"/>
            <w:tcBorders>
              <w:top w:val="single" w:sz="4" w:space="0" w:color="auto"/>
              <w:left w:val="single" w:sz="4" w:space="0" w:color="auto"/>
              <w:bottom w:val="single" w:sz="4" w:space="0" w:color="auto"/>
              <w:right w:val="single" w:sz="4" w:space="0" w:color="auto"/>
            </w:tcBorders>
            <w:hideMark/>
          </w:tcPr>
          <w:p w14:paraId="4607E1DA" w14:textId="77777777" w:rsidR="00A24705" w:rsidRPr="0024131D" w:rsidRDefault="00A24705" w:rsidP="00FF4189">
            <w:pPr>
              <w:pStyle w:val="TAC"/>
            </w:pPr>
            <w:r w:rsidRPr="0024131D">
              <w:t>60</w:t>
            </w:r>
          </w:p>
        </w:tc>
        <w:tc>
          <w:tcPr>
            <w:tcW w:w="1059" w:type="pct"/>
            <w:tcBorders>
              <w:top w:val="single" w:sz="4" w:space="0" w:color="auto"/>
              <w:left w:val="single" w:sz="4" w:space="0" w:color="auto"/>
              <w:bottom w:val="single" w:sz="4" w:space="0" w:color="auto"/>
              <w:right w:val="single" w:sz="4" w:space="0" w:color="auto"/>
            </w:tcBorders>
            <w:hideMark/>
          </w:tcPr>
          <w:p w14:paraId="3770355F" w14:textId="77777777" w:rsidR="00A24705" w:rsidRPr="0024131D" w:rsidRDefault="00A24705" w:rsidP="00FF4189">
            <w:pPr>
              <w:pStyle w:val="TAC"/>
            </w:pPr>
            <w:r w:rsidRPr="0024131D">
              <w:t>3*64*T</w:t>
            </w:r>
            <w:r w:rsidRPr="0024131D">
              <w:rPr>
                <w:vertAlign w:val="subscript"/>
              </w:rPr>
              <w:t>c</w:t>
            </w:r>
          </w:p>
        </w:tc>
      </w:tr>
      <w:tr w:rsidR="00A24705" w:rsidRPr="0024131D" w14:paraId="056AF106" w14:textId="77777777" w:rsidTr="00FF4189">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2F4236B"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tcPr>
          <w:p w14:paraId="4AFF9B82"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AFDA9AF" w14:textId="77777777" w:rsidR="00A24705" w:rsidRPr="0024131D" w:rsidRDefault="00A24705" w:rsidP="00FF4189">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00638827" w14:textId="77777777" w:rsidR="00A24705" w:rsidRPr="0024131D" w:rsidRDefault="00A24705" w:rsidP="00FF4189">
            <w:pPr>
              <w:pStyle w:val="TAC"/>
            </w:pPr>
            <w:r w:rsidRPr="0024131D">
              <w:t>3*64*T</w:t>
            </w:r>
            <w:r w:rsidRPr="0024131D">
              <w:rPr>
                <w:vertAlign w:val="subscript"/>
              </w:rPr>
              <w:t>c</w:t>
            </w:r>
          </w:p>
        </w:tc>
      </w:tr>
      <w:tr w:rsidR="00A24705" w:rsidRPr="0024131D" w14:paraId="0810A73D" w14:textId="77777777" w:rsidTr="00FF4189">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72AD3723" w14:textId="77777777" w:rsidR="00A24705" w:rsidRPr="0024131D" w:rsidRDefault="00A24705" w:rsidP="00FF4189">
            <w:pPr>
              <w:pStyle w:val="TAC"/>
            </w:pPr>
            <w:r w:rsidRPr="0024131D">
              <w:t>2-2</w:t>
            </w:r>
          </w:p>
        </w:tc>
        <w:tc>
          <w:tcPr>
            <w:tcW w:w="1408" w:type="pct"/>
            <w:tcBorders>
              <w:top w:val="single" w:sz="4" w:space="0" w:color="auto"/>
              <w:left w:val="single" w:sz="4" w:space="0" w:color="auto"/>
              <w:bottom w:val="nil"/>
              <w:right w:val="single" w:sz="4" w:space="0" w:color="auto"/>
            </w:tcBorders>
            <w:hideMark/>
          </w:tcPr>
          <w:p w14:paraId="7A293E9F" w14:textId="77777777" w:rsidR="00A24705" w:rsidRPr="0024131D" w:rsidRDefault="00A24705" w:rsidP="00FF4189">
            <w:pPr>
              <w:pStyle w:val="TAC"/>
            </w:pPr>
            <w:r w:rsidRPr="0024131D">
              <w:t>120</w:t>
            </w:r>
          </w:p>
        </w:tc>
        <w:tc>
          <w:tcPr>
            <w:tcW w:w="1502" w:type="pct"/>
            <w:tcBorders>
              <w:top w:val="single" w:sz="4" w:space="0" w:color="auto"/>
              <w:left w:val="single" w:sz="4" w:space="0" w:color="auto"/>
              <w:bottom w:val="single" w:sz="4" w:space="0" w:color="auto"/>
              <w:right w:val="single" w:sz="4" w:space="0" w:color="auto"/>
            </w:tcBorders>
            <w:hideMark/>
          </w:tcPr>
          <w:p w14:paraId="1B544BE1" w14:textId="77777777" w:rsidR="00A24705" w:rsidRPr="0024131D" w:rsidRDefault="00A24705" w:rsidP="00FF4189">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0BEFC2CB" w14:textId="77777777" w:rsidR="00A24705" w:rsidRPr="0024131D" w:rsidRDefault="00A24705" w:rsidP="00FF4189">
            <w:pPr>
              <w:pStyle w:val="TAC"/>
            </w:pPr>
            <w:r w:rsidRPr="0024131D">
              <w:t>3.5*64*T</w:t>
            </w:r>
            <w:r w:rsidRPr="0024131D">
              <w:rPr>
                <w:vertAlign w:val="subscript"/>
              </w:rPr>
              <w:t>c</w:t>
            </w:r>
          </w:p>
        </w:tc>
      </w:tr>
      <w:tr w:rsidR="00A24705" w:rsidRPr="0024131D" w14:paraId="09230294"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01EC7933"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tcPr>
          <w:p w14:paraId="67F2492E"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4EE57A2" w14:textId="77777777" w:rsidR="00A24705" w:rsidRPr="0024131D" w:rsidRDefault="00A24705" w:rsidP="00FF4189">
            <w:pPr>
              <w:pStyle w:val="TAC"/>
            </w:pPr>
            <w:r w:rsidRPr="0024131D">
              <w:t>480</w:t>
            </w:r>
          </w:p>
        </w:tc>
        <w:tc>
          <w:tcPr>
            <w:tcW w:w="1059" w:type="pct"/>
            <w:tcBorders>
              <w:top w:val="single" w:sz="4" w:space="0" w:color="auto"/>
              <w:left w:val="single" w:sz="4" w:space="0" w:color="auto"/>
              <w:bottom w:val="single" w:sz="4" w:space="0" w:color="auto"/>
              <w:right w:val="single" w:sz="4" w:space="0" w:color="auto"/>
            </w:tcBorders>
            <w:hideMark/>
          </w:tcPr>
          <w:p w14:paraId="56A4BE3D" w14:textId="77777777" w:rsidR="00A24705" w:rsidRPr="0024131D" w:rsidRDefault="00A24705" w:rsidP="00FF4189">
            <w:pPr>
              <w:pStyle w:val="TAC"/>
            </w:pPr>
            <w:r w:rsidRPr="0024131D">
              <w:t>1.58*64*T</w:t>
            </w:r>
            <w:r w:rsidRPr="0024131D">
              <w:rPr>
                <w:vertAlign w:val="subscript"/>
              </w:rPr>
              <w:t>c</w:t>
            </w:r>
          </w:p>
        </w:tc>
      </w:tr>
      <w:tr w:rsidR="00A24705" w:rsidRPr="0024131D" w14:paraId="621FB1C8"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1F26A822" w14:textId="77777777" w:rsidR="00A24705" w:rsidRPr="0024131D" w:rsidRDefault="00A24705" w:rsidP="00FF4189">
            <w:pPr>
              <w:pStyle w:val="TAC"/>
            </w:pPr>
          </w:p>
        </w:tc>
        <w:tc>
          <w:tcPr>
            <w:tcW w:w="1408" w:type="pct"/>
            <w:tcBorders>
              <w:top w:val="single" w:sz="4" w:space="0" w:color="auto"/>
              <w:left w:val="single" w:sz="4" w:space="0" w:color="auto"/>
              <w:bottom w:val="nil"/>
              <w:right w:val="single" w:sz="4" w:space="0" w:color="auto"/>
            </w:tcBorders>
            <w:hideMark/>
          </w:tcPr>
          <w:p w14:paraId="290CD4F4" w14:textId="77777777" w:rsidR="00A24705" w:rsidRPr="0024131D" w:rsidRDefault="00A24705" w:rsidP="00FF4189">
            <w:pPr>
              <w:pStyle w:val="TAC"/>
            </w:pPr>
            <w:r w:rsidRPr="0024131D">
              <w:t>480</w:t>
            </w:r>
          </w:p>
        </w:tc>
        <w:tc>
          <w:tcPr>
            <w:tcW w:w="1502" w:type="pct"/>
            <w:tcBorders>
              <w:top w:val="single" w:sz="4" w:space="0" w:color="auto"/>
              <w:left w:val="single" w:sz="4" w:space="0" w:color="auto"/>
              <w:bottom w:val="single" w:sz="4" w:space="0" w:color="auto"/>
              <w:right w:val="single" w:sz="4" w:space="0" w:color="auto"/>
            </w:tcBorders>
            <w:hideMark/>
          </w:tcPr>
          <w:p w14:paraId="6C525BBF" w14:textId="77777777" w:rsidR="00A24705" w:rsidRPr="0024131D" w:rsidRDefault="00A24705" w:rsidP="00FF4189">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2E9696B0" w14:textId="77777777" w:rsidR="00A24705" w:rsidRPr="0024131D" w:rsidRDefault="00A24705" w:rsidP="00FF4189">
            <w:pPr>
              <w:pStyle w:val="TAC"/>
            </w:pPr>
            <w:r w:rsidRPr="0024131D">
              <w:t>2.86*64*T</w:t>
            </w:r>
            <w:r w:rsidRPr="0024131D">
              <w:rPr>
                <w:vertAlign w:val="subscript"/>
              </w:rPr>
              <w:t>c</w:t>
            </w:r>
          </w:p>
        </w:tc>
      </w:tr>
      <w:tr w:rsidR="00A24705" w:rsidRPr="0024131D" w14:paraId="3E42BD9C"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74F4294F" w14:textId="77777777" w:rsidR="00A24705" w:rsidRPr="0024131D" w:rsidRDefault="00A24705" w:rsidP="00FF4189">
            <w:pPr>
              <w:pStyle w:val="TAC"/>
            </w:pPr>
          </w:p>
        </w:tc>
        <w:tc>
          <w:tcPr>
            <w:tcW w:w="1408" w:type="pct"/>
            <w:tcBorders>
              <w:top w:val="nil"/>
              <w:left w:val="single" w:sz="4" w:space="0" w:color="auto"/>
              <w:bottom w:val="nil"/>
              <w:right w:val="single" w:sz="4" w:space="0" w:color="auto"/>
            </w:tcBorders>
          </w:tcPr>
          <w:p w14:paraId="55E1ABDE"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4D8B3A57" w14:textId="77777777" w:rsidR="00A24705" w:rsidRPr="0024131D" w:rsidRDefault="00A24705" w:rsidP="00FF4189">
            <w:pPr>
              <w:pStyle w:val="TAC"/>
            </w:pPr>
            <w:r w:rsidRPr="0024131D">
              <w:t>480</w:t>
            </w:r>
          </w:p>
        </w:tc>
        <w:tc>
          <w:tcPr>
            <w:tcW w:w="1059" w:type="pct"/>
            <w:tcBorders>
              <w:top w:val="single" w:sz="4" w:space="0" w:color="auto"/>
              <w:left w:val="single" w:sz="4" w:space="0" w:color="auto"/>
              <w:bottom w:val="single" w:sz="4" w:space="0" w:color="auto"/>
              <w:right w:val="single" w:sz="4" w:space="0" w:color="auto"/>
            </w:tcBorders>
            <w:hideMark/>
          </w:tcPr>
          <w:p w14:paraId="7149FB83" w14:textId="77777777" w:rsidR="00A24705" w:rsidRPr="0024131D" w:rsidRDefault="00A24705" w:rsidP="00FF4189">
            <w:pPr>
              <w:pStyle w:val="TAC"/>
            </w:pPr>
            <w:r w:rsidRPr="0024131D">
              <w:t>1.35*64*T</w:t>
            </w:r>
            <w:r w:rsidRPr="0024131D">
              <w:rPr>
                <w:vertAlign w:val="subscript"/>
              </w:rPr>
              <w:t>c</w:t>
            </w:r>
          </w:p>
        </w:tc>
      </w:tr>
      <w:tr w:rsidR="00A24705" w:rsidRPr="0024131D" w14:paraId="27E44443"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2170EE9A"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tcPr>
          <w:p w14:paraId="047E5720"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DE11D8B" w14:textId="77777777" w:rsidR="00A24705" w:rsidRPr="0024131D" w:rsidRDefault="00A24705" w:rsidP="00FF4189">
            <w:pPr>
              <w:pStyle w:val="TAC"/>
            </w:pPr>
            <w:r w:rsidRPr="0024131D">
              <w:t>960</w:t>
            </w:r>
          </w:p>
        </w:tc>
        <w:tc>
          <w:tcPr>
            <w:tcW w:w="1059" w:type="pct"/>
            <w:tcBorders>
              <w:top w:val="single" w:sz="4" w:space="0" w:color="auto"/>
              <w:left w:val="single" w:sz="4" w:space="0" w:color="auto"/>
              <w:bottom w:val="single" w:sz="4" w:space="0" w:color="auto"/>
              <w:right w:val="single" w:sz="4" w:space="0" w:color="auto"/>
            </w:tcBorders>
            <w:hideMark/>
          </w:tcPr>
          <w:p w14:paraId="4037632B" w14:textId="77777777" w:rsidR="00A24705" w:rsidRPr="0024131D" w:rsidRDefault="00A24705" w:rsidP="00FF4189">
            <w:pPr>
              <w:pStyle w:val="TAC"/>
            </w:pPr>
            <w:r w:rsidRPr="0024131D">
              <w:t>0.90*64*T</w:t>
            </w:r>
            <w:r w:rsidRPr="0024131D">
              <w:rPr>
                <w:vertAlign w:val="subscript"/>
              </w:rPr>
              <w:t>c</w:t>
            </w:r>
          </w:p>
        </w:tc>
      </w:tr>
      <w:tr w:rsidR="00A24705" w:rsidRPr="0024131D" w14:paraId="468CD3E4"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7B1B776F" w14:textId="77777777" w:rsidR="00A24705" w:rsidRPr="0024131D" w:rsidRDefault="00A24705" w:rsidP="00FF4189">
            <w:pPr>
              <w:pStyle w:val="TAC"/>
            </w:pPr>
          </w:p>
        </w:tc>
        <w:tc>
          <w:tcPr>
            <w:tcW w:w="1408" w:type="pct"/>
            <w:tcBorders>
              <w:top w:val="single" w:sz="4" w:space="0" w:color="auto"/>
              <w:left w:val="single" w:sz="4" w:space="0" w:color="auto"/>
              <w:bottom w:val="nil"/>
              <w:right w:val="single" w:sz="4" w:space="0" w:color="auto"/>
            </w:tcBorders>
            <w:hideMark/>
          </w:tcPr>
          <w:p w14:paraId="67C1C6E5" w14:textId="77777777" w:rsidR="00A24705" w:rsidRPr="0024131D" w:rsidRDefault="00A24705" w:rsidP="00FF4189">
            <w:pPr>
              <w:pStyle w:val="TAC"/>
            </w:pPr>
            <w:r w:rsidRPr="0024131D">
              <w:t>960</w:t>
            </w:r>
          </w:p>
        </w:tc>
        <w:tc>
          <w:tcPr>
            <w:tcW w:w="1502" w:type="pct"/>
            <w:tcBorders>
              <w:top w:val="single" w:sz="4" w:space="0" w:color="auto"/>
              <w:left w:val="single" w:sz="4" w:space="0" w:color="auto"/>
              <w:bottom w:val="single" w:sz="4" w:space="0" w:color="auto"/>
              <w:right w:val="single" w:sz="4" w:space="0" w:color="auto"/>
            </w:tcBorders>
            <w:hideMark/>
          </w:tcPr>
          <w:p w14:paraId="0FF83CD9" w14:textId="77777777" w:rsidR="00A24705" w:rsidRPr="0024131D" w:rsidRDefault="00A24705" w:rsidP="00FF4189">
            <w:pPr>
              <w:pStyle w:val="TAC"/>
            </w:pPr>
            <w:r w:rsidRPr="0024131D">
              <w:t>120</w:t>
            </w:r>
          </w:p>
        </w:tc>
        <w:tc>
          <w:tcPr>
            <w:tcW w:w="1059" w:type="pct"/>
            <w:tcBorders>
              <w:top w:val="single" w:sz="4" w:space="0" w:color="auto"/>
              <w:left w:val="single" w:sz="4" w:space="0" w:color="auto"/>
              <w:bottom w:val="single" w:sz="4" w:space="0" w:color="auto"/>
              <w:right w:val="single" w:sz="4" w:space="0" w:color="auto"/>
            </w:tcBorders>
            <w:hideMark/>
          </w:tcPr>
          <w:p w14:paraId="41431BC3" w14:textId="77777777" w:rsidR="00A24705" w:rsidRPr="0024131D" w:rsidRDefault="00A24705" w:rsidP="00FF4189">
            <w:pPr>
              <w:pStyle w:val="TAC"/>
            </w:pPr>
            <w:r w:rsidRPr="0024131D">
              <w:t>2.80*64*T</w:t>
            </w:r>
            <w:r w:rsidRPr="0024131D">
              <w:rPr>
                <w:vertAlign w:val="subscript"/>
              </w:rPr>
              <w:t>c</w:t>
            </w:r>
          </w:p>
        </w:tc>
      </w:tr>
      <w:tr w:rsidR="00A24705" w:rsidRPr="0024131D" w14:paraId="2C48944F"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23A9B9AE" w14:textId="77777777" w:rsidR="00A24705" w:rsidRPr="0024131D" w:rsidRDefault="00A24705" w:rsidP="00FF4189">
            <w:pPr>
              <w:pStyle w:val="TAC"/>
            </w:pPr>
          </w:p>
        </w:tc>
        <w:tc>
          <w:tcPr>
            <w:tcW w:w="1408" w:type="pct"/>
            <w:tcBorders>
              <w:top w:val="nil"/>
              <w:left w:val="single" w:sz="4" w:space="0" w:color="auto"/>
              <w:bottom w:val="nil"/>
              <w:right w:val="single" w:sz="4" w:space="0" w:color="auto"/>
            </w:tcBorders>
          </w:tcPr>
          <w:p w14:paraId="4145189C"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2CDEEB1" w14:textId="77777777" w:rsidR="00A24705" w:rsidRPr="0024131D" w:rsidRDefault="00A24705" w:rsidP="00FF4189">
            <w:pPr>
              <w:pStyle w:val="TAC"/>
            </w:pPr>
            <w:r w:rsidRPr="0024131D">
              <w:t>480</w:t>
            </w:r>
          </w:p>
        </w:tc>
        <w:tc>
          <w:tcPr>
            <w:tcW w:w="1059" w:type="pct"/>
            <w:tcBorders>
              <w:top w:val="single" w:sz="4" w:space="0" w:color="auto"/>
              <w:left w:val="single" w:sz="4" w:space="0" w:color="auto"/>
              <w:bottom w:val="single" w:sz="4" w:space="0" w:color="auto"/>
              <w:right w:val="single" w:sz="4" w:space="0" w:color="auto"/>
            </w:tcBorders>
            <w:hideMark/>
          </w:tcPr>
          <w:p w14:paraId="014AC3DD" w14:textId="77777777" w:rsidR="00A24705" w:rsidRPr="0024131D" w:rsidRDefault="00A24705" w:rsidP="00FF4189">
            <w:pPr>
              <w:pStyle w:val="TAC"/>
            </w:pPr>
            <w:r w:rsidRPr="0024131D">
              <w:t>1.13*64*T</w:t>
            </w:r>
            <w:r w:rsidRPr="0024131D">
              <w:rPr>
                <w:vertAlign w:val="subscript"/>
              </w:rPr>
              <w:t>c</w:t>
            </w:r>
          </w:p>
        </w:tc>
      </w:tr>
      <w:tr w:rsidR="00A24705" w:rsidRPr="0024131D" w14:paraId="2C715825" w14:textId="77777777" w:rsidTr="00FF4189">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776E55D1" w14:textId="77777777" w:rsidR="00A24705" w:rsidRPr="0024131D" w:rsidRDefault="00A24705" w:rsidP="00FF4189">
            <w:pPr>
              <w:pStyle w:val="TAC"/>
            </w:pPr>
          </w:p>
        </w:tc>
        <w:tc>
          <w:tcPr>
            <w:tcW w:w="1408" w:type="pct"/>
            <w:tcBorders>
              <w:top w:val="nil"/>
              <w:left w:val="single" w:sz="4" w:space="0" w:color="auto"/>
              <w:bottom w:val="single" w:sz="4" w:space="0" w:color="auto"/>
              <w:right w:val="single" w:sz="4" w:space="0" w:color="auto"/>
            </w:tcBorders>
          </w:tcPr>
          <w:p w14:paraId="5EDF2454" w14:textId="77777777" w:rsidR="00A24705" w:rsidRPr="0024131D" w:rsidRDefault="00A24705"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181943E" w14:textId="77777777" w:rsidR="00A24705" w:rsidRPr="0024131D" w:rsidRDefault="00A24705" w:rsidP="00FF4189">
            <w:pPr>
              <w:pStyle w:val="TAC"/>
            </w:pPr>
            <w:r w:rsidRPr="0024131D">
              <w:t>960</w:t>
            </w:r>
          </w:p>
        </w:tc>
        <w:tc>
          <w:tcPr>
            <w:tcW w:w="1059" w:type="pct"/>
            <w:tcBorders>
              <w:top w:val="single" w:sz="4" w:space="0" w:color="auto"/>
              <w:left w:val="single" w:sz="4" w:space="0" w:color="auto"/>
              <w:bottom w:val="single" w:sz="4" w:space="0" w:color="auto"/>
              <w:right w:val="single" w:sz="4" w:space="0" w:color="auto"/>
            </w:tcBorders>
            <w:hideMark/>
          </w:tcPr>
          <w:p w14:paraId="5320CD50" w14:textId="77777777" w:rsidR="00A24705" w:rsidRPr="0024131D" w:rsidRDefault="00A24705" w:rsidP="00FF4189">
            <w:pPr>
              <w:pStyle w:val="TAC"/>
            </w:pPr>
            <w:r w:rsidRPr="0024131D">
              <w:t>0.86*64*T</w:t>
            </w:r>
            <w:r w:rsidRPr="0024131D">
              <w:rPr>
                <w:vertAlign w:val="subscript"/>
              </w:rPr>
              <w:t>c</w:t>
            </w:r>
          </w:p>
        </w:tc>
      </w:tr>
      <w:tr w:rsidR="00A24705" w:rsidRPr="0024131D" w14:paraId="65645437" w14:textId="77777777" w:rsidTr="00FF418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34F545E" w14:textId="77777777" w:rsidR="00A24705" w:rsidRPr="0024131D" w:rsidRDefault="00A24705" w:rsidP="00FF4189">
            <w:pPr>
              <w:pStyle w:val="TAN"/>
            </w:pPr>
            <w:r>
              <w:rPr>
                <w:rFonts w:cs="Arial"/>
              </w:rPr>
              <w:t>NOTE</w:t>
            </w:r>
            <w:r>
              <w:t xml:space="preserve"> </w:t>
            </w:r>
            <w:r w:rsidRPr="0024131D">
              <w:t>1:</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tc>
      </w:tr>
    </w:tbl>
    <w:p w14:paraId="54FFB96A" w14:textId="77777777" w:rsidR="00A24705" w:rsidRPr="0024131D" w:rsidRDefault="00A24705" w:rsidP="00A24705"/>
    <w:p w14:paraId="717905E0" w14:textId="77777777" w:rsidR="00A24705" w:rsidRPr="00FC2FA4" w:rsidRDefault="00A24705" w:rsidP="00A24705">
      <w:pPr>
        <w:pStyle w:val="TH"/>
        <w:rPr>
          <w:lang w:eastAsia="en-GB"/>
        </w:rPr>
      </w:pPr>
      <w:r w:rsidRPr="00FC2FA4">
        <w:rPr>
          <w:lang w:eastAsia="en-GB"/>
        </w:rPr>
        <w:lastRenderedPageBreak/>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A24705" w:rsidRPr="00FC2FA4" w14:paraId="2A2051E6" w14:textId="77777777" w:rsidTr="00FF4189">
        <w:trPr>
          <w:cantSplit/>
          <w:jc w:val="center"/>
        </w:trPr>
        <w:tc>
          <w:tcPr>
            <w:tcW w:w="3286" w:type="pct"/>
          </w:tcPr>
          <w:p w14:paraId="4AE35191" w14:textId="77777777" w:rsidR="00A24705" w:rsidRPr="00FC2FA4" w:rsidRDefault="00A24705" w:rsidP="00FF4189">
            <w:pPr>
              <w:pStyle w:val="TAH"/>
              <w:rPr>
                <w:lang w:eastAsia="zh-CN"/>
              </w:rPr>
            </w:pPr>
            <w:r w:rsidRPr="00FC2FA4">
              <w:rPr>
                <w:lang w:eastAsia="en-GB"/>
              </w:rPr>
              <w:t>Frequency range and band of cell used for uplink transmission</w:t>
            </w:r>
          </w:p>
        </w:tc>
        <w:tc>
          <w:tcPr>
            <w:tcW w:w="1714" w:type="pct"/>
          </w:tcPr>
          <w:p w14:paraId="0DBD16CC" w14:textId="77777777" w:rsidR="00A24705" w:rsidRPr="00FC2FA4" w:rsidRDefault="00A24705" w:rsidP="00FF4189">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Pr="00FC2FA4">
              <w:rPr>
                <w:lang w:eastAsia="en-GB"/>
              </w:rPr>
              <w:t>(Unit: T</w:t>
            </w:r>
            <w:r w:rsidRPr="00FC2FA4">
              <w:rPr>
                <w:vertAlign w:val="subscript"/>
                <w:lang w:eastAsia="en-GB"/>
              </w:rPr>
              <w:t>C</w:t>
            </w:r>
            <w:r w:rsidRPr="00FC2FA4">
              <w:rPr>
                <w:lang w:eastAsia="en-GB"/>
              </w:rPr>
              <w:t>)</w:t>
            </w:r>
          </w:p>
        </w:tc>
      </w:tr>
      <w:tr w:rsidR="00A24705" w:rsidRPr="00FC2FA4" w14:paraId="102D9443" w14:textId="77777777" w:rsidTr="00FF4189">
        <w:trPr>
          <w:cantSplit/>
          <w:jc w:val="center"/>
        </w:trPr>
        <w:tc>
          <w:tcPr>
            <w:tcW w:w="3286" w:type="pct"/>
          </w:tcPr>
          <w:p w14:paraId="34F2AA77" w14:textId="77777777" w:rsidR="00A24705" w:rsidRPr="00FC2FA4" w:rsidRDefault="00A24705" w:rsidP="00FF4189">
            <w:pPr>
              <w:pStyle w:val="TAL"/>
              <w:rPr>
                <w:rFonts w:eastAsia="MS Mincho"/>
                <w:lang w:eastAsia="ja-JP"/>
              </w:rPr>
            </w:pPr>
            <w:r w:rsidRPr="00FC2FA4">
              <w:rPr>
                <w:lang w:eastAsia="en-GB"/>
              </w:rPr>
              <w:t>FR1 FDD or TDD band with neither E-UTRA–NR nor NB-IoT–NR coexistence cas</w:t>
            </w:r>
            <w:r w:rsidRPr="00FC2FA4">
              <w:rPr>
                <w:rFonts w:eastAsia="MS Mincho"/>
                <w:lang w:eastAsia="ja-JP"/>
              </w:rPr>
              <w:t>e</w:t>
            </w:r>
            <w:r w:rsidRPr="00FC2FA4">
              <w:rPr>
                <w:rFonts w:ascii="MS Mincho" w:eastAsia="MS Mincho" w:hAnsi="MS Mincho"/>
                <w:lang w:eastAsia="ja-JP"/>
              </w:rPr>
              <w:t xml:space="preserve"> </w:t>
            </w:r>
          </w:p>
        </w:tc>
        <w:tc>
          <w:tcPr>
            <w:tcW w:w="1714" w:type="pct"/>
          </w:tcPr>
          <w:p w14:paraId="5C825CC3" w14:textId="77777777" w:rsidR="00A24705" w:rsidRPr="00FC2FA4" w:rsidRDefault="00A24705" w:rsidP="00FF4189">
            <w:pPr>
              <w:pStyle w:val="TAL"/>
              <w:rPr>
                <w:rFonts w:eastAsia="MS Mincho"/>
                <w:lang w:eastAsia="ja-JP"/>
              </w:rPr>
            </w:pPr>
            <w:r w:rsidRPr="00FC2FA4">
              <w:rPr>
                <w:lang w:eastAsia="ja-JP"/>
              </w:rPr>
              <w:t>2560</w:t>
            </w:r>
            <w:r w:rsidRPr="00FC2FA4">
              <w:rPr>
                <w:lang w:eastAsia="en-GB"/>
              </w:rPr>
              <w:t>0</w:t>
            </w:r>
            <w:r w:rsidRPr="00FC2FA4">
              <w:rPr>
                <w:rFonts w:eastAsia="MS Mincho"/>
                <w:lang w:eastAsia="ja-JP"/>
              </w:rPr>
              <w:t xml:space="preserve"> (Note 1)</w:t>
            </w:r>
          </w:p>
        </w:tc>
      </w:tr>
      <w:tr w:rsidR="00A24705" w:rsidRPr="00FC2FA4" w14:paraId="794CDF64" w14:textId="77777777" w:rsidTr="00FF4189">
        <w:trPr>
          <w:cantSplit/>
          <w:jc w:val="center"/>
        </w:trPr>
        <w:tc>
          <w:tcPr>
            <w:tcW w:w="3286" w:type="pct"/>
          </w:tcPr>
          <w:p w14:paraId="3F9D85A3" w14:textId="77777777" w:rsidR="00A24705" w:rsidRPr="00FC2FA4" w:rsidRDefault="00A24705" w:rsidP="00FF4189">
            <w:pPr>
              <w:pStyle w:val="TAL"/>
              <w:rPr>
                <w:lang w:eastAsia="en-GB"/>
              </w:rPr>
            </w:pPr>
            <w:r w:rsidRPr="00FC2FA4">
              <w:rPr>
                <w:lang w:eastAsia="zh-CN"/>
              </w:rPr>
              <w:t xml:space="preserve">FR1 FDD band with </w:t>
            </w:r>
            <w:r w:rsidRPr="00FC2FA4">
              <w:rPr>
                <w:lang w:eastAsia="en-GB"/>
              </w:rPr>
              <w:t>E-UTRA–</w:t>
            </w:r>
            <w:r w:rsidRPr="00FC2FA4">
              <w:rPr>
                <w:lang w:eastAsia="zh-CN"/>
              </w:rPr>
              <w:t xml:space="preserve">NR and/or </w:t>
            </w:r>
            <w:r w:rsidRPr="00FC2FA4">
              <w:rPr>
                <w:lang w:eastAsia="en-GB"/>
              </w:rPr>
              <w:t xml:space="preserve">NB-IoT–NR </w:t>
            </w:r>
            <w:r w:rsidRPr="00FC2FA4">
              <w:rPr>
                <w:lang w:eastAsia="zh-CN"/>
              </w:rPr>
              <w:t xml:space="preserve">coexistence case </w:t>
            </w:r>
          </w:p>
        </w:tc>
        <w:tc>
          <w:tcPr>
            <w:tcW w:w="1714" w:type="pct"/>
          </w:tcPr>
          <w:p w14:paraId="191C9A01" w14:textId="77777777" w:rsidR="00A24705" w:rsidRPr="00FC2FA4" w:rsidRDefault="00A24705" w:rsidP="00FF4189">
            <w:pPr>
              <w:pStyle w:val="TAL"/>
              <w:rPr>
                <w:rFonts w:eastAsia="MS Mincho"/>
                <w:lang w:eastAsia="ja-JP"/>
              </w:rPr>
            </w:pPr>
            <w:r w:rsidRPr="00FC2FA4">
              <w:rPr>
                <w:lang w:eastAsia="en-GB"/>
              </w:rPr>
              <w:t>0</w:t>
            </w:r>
            <w:r w:rsidRPr="00FC2FA4">
              <w:rPr>
                <w:rFonts w:eastAsia="MS Mincho"/>
                <w:lang w:eastAsia="ja-JP"/>
              </w:rPr>
              <w:t xml:space="preserve"> </w:t>
            </w:r>
            <w:r w:rsidRPr="00FC2FA4">
              <w:rPr>
                <w:lang w:eastAsia="zh-CN"/>
              </w:rPr>
              <w:t>(Note 1)</w:t>
            </w:r>
          </w:p>
        </w:tc>
      </w:tr>
      <w:tr w:rsidR="00A24705" w:rsidRPr="00FC2FA4" w14:paraId="26F2D398" w14:textId="77777777" w:rsidTr="00FF4189">
        <w:trPr>
          <w:cantSplit/>
          <w:jc w:val="center"/>
        </w:trPr>
        <w:tc>
          <w:tcPr>
            <w:tcW w:w="3286" w:type="pct"/>
          </w:tcPr>
          <w:p w14:paraId="15230707" w14:textId="77777777" w:rsidR="00A24705" w:rsidRPr="00FC2FA4" w:rsidRDefault="00A24705" w:rsidP="00FF4189">
            <w:pPr>
              <w:pStyle w:val="TAL"/>
              <w:rPr>
                <w:rFonts w:eastAsia="MS Mincho"/>
                <w:lang w:eastAsia="ja-JP"/>
              </w:rPr>
            </w:pPr>
            <w:r w:rsidRPr="00FC2FA4">
              <w:rPr>
                <w:lang w:eastAsia="en-GB"/>
              </w:rPr>
              <w:t>FR1 TDD band</w:t>
            </w:r>
            <w:r w:rsidRPr="00FC2FA4">
              <w:rPr>
                <w:rFonts w:eastAsia="MS Mincho"/>
                <w:lang w:eastAsia="ja-JP"/>
              </w:rPr>
              <w:t xml:space="preserve"> </w:t>
            </w:r>
            <w:r w:rsidRPr="00FC2FA4">
              <w:rPr>
                <w:lang w:eastAsia="zh-CN"/>
              </w:rPr>
              <w:t xml:space="preserve">with </w:t>
            </w:r>
            <w:r w:rsidRPr="00FC2FA4">
              <w:rPr>
                <w:lang w:eastAsia="en-GB"/>
              </w:rPr>
              <w:t>E-UTRA–</w:t>
            </w:r>
            <w:r w:rsidRPr="00FC2FA4">
              <w:rPr>
                <w:lang w:eastAsia="zh-CN"/>
              </w:rPr>
              <w:t xml:space="preserve">NR and/or </w:t>
            </w:r>
            <w:r w:rsidRPr="00FC2FA4">
              <w:rPr>
                <w:lang w:eastAsia="en-GB"/>
              </w:rPr>
              <w:t xml:space="preserve">NB-IoT–NR </w:t>
            </w:r>
            <w:r w:rsidRPr="00FC2FA4">
              <w:rPr>
                <w:lang w:eastAsia="zh-CN"/>
              </w:rPr>
              <w:t>coexistence case</w:t>
            </w:r>
          </w:p>
        </w:tc>
        <w:tc>
          <w:tcPr>
            <w:tcW w:w="1714" w:type="pct"/>
          </w:tcPr>
          <w:p w14:paraId="7BD14938" w14:textId="77777777" w:rsidR="00A24705" w:rsidRPr="00FC2FA4" w:rsidRDefault="00A24705" w:rsidP="00FF4189">
            <w:pPr>
              <w:pStyle w:val="TAL"/>
              <w:rPr>
                <w:lang w:eastAsia="zh-CN"/>
              </w:rPr>
            </w:pPr>
            <w:r w:rsidRPr="00FC2FA4">
              <w:rPr>
                <w:lang w:eastAsia="en-GB"/>
              </w:rPr>
              <w:t>39936</w:t>
            </w:r>
            <w:r w:rsidRPr="00FC2FA4">
              <w:rPr>
                <w:lang w:eastAsia="zh-CN"/>
              </w:rPr>
              <w:t xml:space="preserve"> (Note 1)</w:t>
            </w:r>
          </w:p>
        </w:tc>
      </w:tr>
      <w:tr w:rsidR="00A24705" w:rsidRPr="00FC2FA4" w14:paraId="276D5FED" w14:textId="77777777" w:rsidTr="00FF4189">
        <w:trPr>
          <w:cantSplit/>
          <w:jc w:val="center"/>
        </w:trPr>
        <w:tc>
          <w:tcPr>
            <w:tcW w:w="3286" w:type="pct"/>
          </w:tcPr>
          <w:p w14:paraId="4CAC376C" w14:textId="77777777" w:rsidR="00A24705" w:rsidRPr="00FC2FA4" w:rsidDel="00E06E79" w:rsidRDefault="00A24705" w:rsidP="00FF4189">
            <w:pPr>
              <w:pStyle w:val="TAL"/>
              <w:rPr>
                <w:lang w:eastAsia="en-GB"/>
              </w:rPr>
            </w:pPr>
            <w:r w:rsidRPr="00FC2FA4">
              <w:rPr>
                <w:lang w:eastAsia="en-GB"/>
              </w:rPr>
              <w:t>FR2</w:t>
            </w:r>
          </w:p>
        </w:tc>
        <w:tc>
          <w:tcPr>
            <w:tcW w:w="1714" w:type="pct"/>
          </w:tcPr>
          <w:p w14:paraId="05D715D6" w14:textId="77777777" w:rsidR="00A24705" w:rsidRPr="00FC2FA4" w:rsidDel="00E06E79" w:rsidRDefault="00A24705" w:rsidP="00FF4189">
            <w:pPr>
              <w:pStyle w:val="TAL"/>
              <w:rPr>
                <w:lang w:eastAsia="en-GB"/>
              </w:rPr>
            </w:pPr>
            <w:r w:rsidRPr="00FC2FA4">
              <w:rPr>
                <w:lang w:eastAsia="en-GB"/>
              </w:rPr>
              <w:t>13792</w:t>
            </w:r>
          </w:p>
        </w:tc>
      </w:tr>
      <w:tr w:rsidR="00A24705" w:rsidRPr="00FC2FA4" w14:paraId="5E49A9A9" w14:textId="77777777" w:rsidTr="00FF4189">
        <w:trPr>
          <w:cantSplit/>
          <w:jc w:val="center"/>
        </w:trPr>
        <w:tc>
          <w:tcPr>
            <w:tcW w:w="5000" w:type="pct"/>
            <w:gridSpan w:val="2"/>
          </w:tcPr>
          <w:p w14:paraId="2A05CEE1" w14:textId="77777777" w:rsidR="00A24705" w:rsidRPr="00FC2FA4" w:rsidRDefault="00A24705" w:rsidP="00FF4189">
            <w:pPr>
              <w:pStyle w:val="TAN"/>
              <w:rPr>
                <w:lang w:eastAsia="en-GB"/>
              </w:rPr>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FC2FA4">
              <w:rPr>
                <w:lang w:eastAsia="en-GB"/>
              </w:rPr>
              <w:t xml:space="preserve"> based on the information n-TimingAdvanceOffset</w:t>
            </w:r>
            <w:r w:rsidRPr="00FC2FA4" w:rsidDel="00406F3A">
              <w:rPr>
                <w:lang w:eastAsia="en-GB"/>
              </w:rPr>
              <w:t xml:space="preserve"> </w:t>
            </w:r>
            <w:r w:rsidRPr="00FC2FA4">
              <w:rPr>
                <w:lang w:eastAsia="en-GB"/>
              </w:rPr>
              <w:t xml:space="preserve">as specified in TS 38.331 [2]. If UE is not provided with the information n-TimingAdvanceOffset,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FC2FA4">
              <w:rPr>
                <w:lang w:eastAsia="en-GB"/>
              </w:rPr>
              <w:t xml:space="preserve"> is set as </w:t>
            </w:r>
            <w:r w:rsidRPr="00FC2FA4">
              <w:rPr>
                <w:lang w:eastAsia="ja-JP"/>
              </w:rPr>
              <w:t>2560</w:t>
            </w:r>
            <w:r w:rsidRPr="00FC2FA4">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FC2FA4">
              <w:rPr>
                <w:lang w:eastAsia="en-GB"/>
              </w:rPr>
              <w:t xml:space="preserve"> can also be provided for </w:t>
            </w:r>
            <w:r w:rsidRPr="00FC2FA4">
              <w:rPr>
                <w:rFonts w:eastAsia="DengXian"/>
                <w:lang w:eastAsia="zh-CN"/>
              </w:rPr>
              <w:t>an FDD serving cell</w:t>
            </w:r>
            <w:r w:rsidRPr="00FC2FA4">
              <w:rPr>
                <w:lang w:eastAsia="en-GB"/>
              </w:rPr>
              <w:t>.</w:t>
            </w:r>
          </w:p>
          <w:p w14:paraId="3BDE6807" w14:textId="77777777" w:rsidR="00A24705" w:rsidRPr="00FC2FA4" w:rsidRDefault="00A24705" w:rsidP="00FF4189">
            <w:pPr>
              <w:pStyle w:val="TAN"/>
              <w:rPr>
                <w:lang w:eastAsia="en-GB"/>
              </w:rPr>
            </w:pPr>
            <w:r w:rsidRPr="00FC2FA4">
              <w:rPr>
                <w:lang w:eastAsia="en-GB"/>
              </w:rPr>
              <w:t>Note 2:</w:t>
            </w:r>
            <w:r w:rsidRPr="00FC2FA4">
              <w:rPr>
                <w:lang w:eastAsia="en-GB"/>
              </w:rPr>
              <w:tab/>
              <w:t>Void</w:t>
            </w:r>
          </w:p>
        </w:tc>
      </w:tr>
    </w:tbl>
    <w:p w14:paraId="4AFE9F6C" w14:textId="77777777" w:rsidR="00A24705" w:rsidRPr="00FC2FA4" w:rsidRDefault="00A24705" w:rsidP="00A24705">
      <w:pPr>
        <w:rPr>
          <w:lang w:eastAsia="ko-KR"/>
        </w:rPr>
      </w:pPr>
    </w:p>
    <w:p w14:paraId="2536C2B6" w14:textId="77777777" w:rsidR="00A24705" w:rsidRPr="0024131D" w:rsidRDefault="00A24705" w:rsidP="00A24705">
      <w:pPr>
        <w:rPr>
          <w:rFonts w:cs="v4.2.0"/>
        </w:rPr>
      </w:pPr>
      <w:r w:rsidRPr="0024131D">
        <w:rPr>
          <w:lang w:eastAsia="ko-KR"/>
        </w:rPr>
        <w:t xml:space="preserve">When it is not the first transmission in a DRX </w:t>
      </w:r>
      <w:r w:rsidRPr="0024131D">
        <w:rPr>
          <w:lang w:eastAsia="zh-CN"/>
        </w:rPr>
        <w:t xml:space="preserve">cycle </w:t>
      </w:r>
      <w:r w:rsidRPr="0024131D">
        <w:rPr>
          <w:lang w:eastAsia="ko-KR"/>
        </w:rPr>
        <w:t>or there is no DRX</w:t>
      </w:r>
      <w:r w:rsidRPr="0024131D">
        <w:rPr>
          <w:lang w:eastAsia="zh-CN"/>
        </w:rPr>
        <w:t xml:space="preserve"> cycle</w:t>
      </w:r>
      <w:r w:rsidRPr="0024131D">
        <w:rPr>
          <w:lang w:eastAsia="ko-KR"/>
        </w:rPr>
        <w:t xml:space="preserve">, and when it is the transmission for PUCCH, PUSCH and SRS transmission, </w:t>
      </w:r>
      <w:r w:rsidRPr="0024131D">
        <w:rPr>
          <w:rFonts w:cs="v4.2.0"/>
        </w:rPr>
        <w:t>the UE shall be capable of changing the transmission timing according to the received downlink frame of the reference cell</w:t>
      </w:r>
      <w:r w:rsidRPr="0024131D">
        <w:t xml:space="preserve"> </w:t>
      </w:r>
      <w:r w:rsidRPr="0024131D">
        <w:rPr>
          <w:lang w:eastAsia="ko-KR"/>
        </w:rPr>
        <w:t>except when the timing advance in clause 7.3 is applied.</w:t>
      </w:r>
    </w:p>
    <w:p w14:paraId="40D876BD" w14:textId="77777777" w:rsidR="00A24705" w:rsidRPr="0024131D" w:rsidRDefault="00A24705" w:rsidP="00A24705">
      <w:pPr>
        <w:pStyle w:val="TH"/>
      </w:pPr>
      <w:r w:rsidRPr="0024131D">
        <w:t>Table 7.1.2-3: void</w:t>
      </w:r>
    </w:p>
    <w:p w14:paraId="4B501A75" w14:textId="77777777" w:rsidR="00A24705" w:rsidRPr="00FC2FA4" w:rsidRDefault="00A24705" w:rsidP="00A24705">
      <w:pPr>
        <w:rPr>
          <w:b/>
          <w:lang w:eastAsia="ko-KR"/>
        </w:rPr>
      </w:pPr>
      <w:r w:rsidRPr="00FC2FA4">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FC2FA4">
        <w:rPr>
          <w:lang w:eastAsia="ko-KR"/>
        </w:rPr>
        <w:t>otherwise</w:t>
      </w:r>
      <w:proofErr w:type="gramEnd"/>
      <w:r w:rsidRPr="00FC2FA4">
        <w:rPr>
          <w:lang w:eastAsia="ko-KR"/>
        </w:rPr>
        <w:t xml:space="preserve"> the UE shall not transmit any uplink signal.</w:t>
      </w:r>
    </w:p>
    <w:p w14:paraId="5B13E6A0" w14:textId="77777777" w:rsidR="00A24705" w:rsidRPr="00FC2FA4" w:rsidRDefault="00A24705" w:rsidP="00A24705">
      <w:pPr>
        <w:rPr>
          <w:b/>
          <w:lang w:eastAsia="ko-KR"/>
        </w:rPr>
      </w:pPr>
      <w:r w:rsidRPr="00FC2FA4">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25836616" w14:textId="77777777" w:rsidR="00A24705" w:rsidRPr="0024131D" w:rsidRDefault="00A24705" w:rsidP="00A24705">
      <w:pPr>
        <w:rPr>
          <w:b/>
          <w:lang w:eastAsia="ko-KR"/>
        </w:rPr>
      </w:pPr>
      <w:r w:rsidRPr="00FC2FA4">
        <w:rPr>
          <w:lang w:eastAsia="ko-KR"/>
        </w:rPr>
        <w:t>If a reference cell on a carrier frequency belonging to the sTAG, which is subject to CCA is not available at the UE then the UE is allowed to use any of available activated SCell(s) at the UE in sTAG as a new reference cell.</w:t>
      </w:r>
    </w:p>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9230C" w14:textId="77777777" w:rsidR="00E47DE6" w:rsidRDefault="00E47DE6">
      <w:pPr>
        <w:spacing w:after="0"/>
      </w:pPr>
      <w:r>
        <w:separator/>
      </w:r>
    </w:p>
  </w:endnote>
  <w:endnote w:type="continuationSeparator" w:id="0">
    <w:p w14:paraId="1D060103" w14:textId="77777777" w:rsidR="00E47DE6" w:rsidRDefault="00E47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Intel Clear">
    <w:altName w:val="Sylfaen"/>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pitch w:val="default"/>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69A7" w14:textId="77777777" w:rsidR="00E47DE6" w:rsidRDefault="00E47DE6">
      <w:pPr>
        <w:spacing w:after="0"/>
      </w:pPr>
      <w:r>
        <w:separator/>
      </w:r>
    </w:p>
  </w:footnote>
  <w:footnote w:type="continuationSeparator" w:id="0">
    <w:p w14:paraId="34B874EB" w14:textId="77777777" w:rsidR="00E47DE6" w:rsidRDefault="00E47D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C681397"/>
    <w:multiLevelType w:val="hybridMultilevel"/>
    <w:tmpl w:val="893AF8B4"/>
    <w:lvl w:ilvl="0" w:tplc="B85656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C1384D"/>
    <w:multiLevelType w:val="hybridMultilevel"/>
    <w:tmpl w:val="D232441C"/>
    <w:lvl w:ilvl="0" w:tplc="4BD248BC">
      <w:start w:val="2025"/>
      <w:numFmt w:val="bullet"/>
      <w:lvlText w:val="-"/>
      <w:lvlJc w:val="left"/>
      <w:pPr>
        <w:ind w:left="467" w:hanging="360"/>
      </w:pPr>
      <w:rPr>
        <w:rFonts w:ascii="Arial" w:eastAsia="SimSun" w:hAnsi="Arial" w:cs="Arial"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6"/>
    <w:lvlOverride w:ilvl="0">
      <w:startOverride w:val="1"/>
    </w:lvlOverride>
  </w:num>
  <w:num w:numId="4" w16cid:durableId="831607964">
    <w:abstractNumId w:val="31"/>
  </w:num>
  <w:num w:numId="5" w16cid:durableId="653992624">
    <w:abstractNumId w:val="14"/>
  </w:num>
  <w:num w:numId="6" w16cid:durableId="1354915035">
    <w:abstractNumId w:val="15"/>
  </w:num>
  <w:num w:numId="7" w16cid:durableId="1978874061">
    <w:abstractNumId w:val="7"/>
  </w:num>
  <w:num w:numId="8" w16cid:durableId="4637435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9"/>
  </w:num>
  <w:num w:numId="10" w16cid:durableId="324750116">
    <w:abstractNumId w:val="11"/>
  </w:num>
  <w:num w:numId="11" w16cid:durableId="365522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8"/>
  </w:num>
  <w:num w:numId="13" w16cid:durableId="446890770">
    <w:abstractNumId w:val="30"/>
  </w:num>
  <w:num w:numId="14" w16cid:durableId="1315766784">
    <w:abstractNumId w:val="27"/>
  </w:num>
  <w:num w:numId="15" w16cid:durableId="521169898">
    <w:abstractNumId w:val="21"/>
  </w:num>
  <w:num w:numId="16" w16cid:durableId="2004158649">
    <w:abstractNumId w:val="18"/>
  </w:num>
  <w:num w:numId="17" w16cid:durableId="896552881">
    <w:abstractNumId w:val="16"/>
  </w:num>
  <w:num w:numId="18" w16cid:durableId="341854572">
    <w:abstractNumId w:val="26"/>
  </w:num>
  <w:num w:numId="19" w16cid:durableId="186218089">
    <w:abstractNumId w:val="25"/>
  </w:num>
  <w:num w:numId="20" w16cid:durableId="1734697968">
    <w:abstractNumId w:val="9"/>
  </w:num>
  <w:num w:numId="21" w16cid:durableId="1241255594">
    <w:abstractNumId w:val="17"/>
  </w:num>
  <w:num w:numId="22" w16cid:durableId="154761270">
    <w:abstractNumId w:val="12"/>
  </w:num>
  <w:num w:numId="23" w16cid:durableId="2090417916">
    <w:abstractNumId w:val="13"/>
  </w:num>
  <w:num w:numId="24" w16cid:durableId="74860155">
    <w:abstractNumId w:val="32"/>
  </w:num>
  <w:num w:numId="25" w16cid:durableId="169957095">
    <w:abstractNumId w:val="24"/>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2"/>
  </w:num>
  <w:num w:numId="34" w16cid:durableId="1188520682">
    <w:abstractNumId w:val="10"/>
  </w:num>
  <w:num w:numId="35" w16cid:durableId="561597442">
    <w:abstractNumId w:val="20"/>
  </w:num>
  <w:num w:numId="36" w16cid:durableId="3377783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
    <w15:presenceInfo w15:providerId="None" w15:userId="[Apple_RAN4#116]"/>
  </w15:person>
  <w15:person w15:author="[Apple_RAN4#116_during meeting]">
    <w15:presenceInfo w15:providerId="None" w15:userId="[Apple_RAN4#116_durin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87BD4"/>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0E5B"/>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1C79"/>
    <w:rsid w:val="00382958"/>
    <w:rsid w:val="00382E3E"/>
    <w:rsid w:val="0038457E"/>
    <w:rsid w:val="003846FD"/>
    <w:rsid w:val="00384C4D"/>
    <w:rsid w:val="00385458"/>
    <w:rsid w:val="00387028"/>
    <w:rsid w:val="00391944"/>
    <w:rsid w:val="00391EDF"/>
    <w:rsid w:val="003A26CF"/>
    <w:rsid w:val="003A3CE9"/>
    <w:rsid w:val="003A40A2"/>
    <w:rsid w:val="003A57DA"/>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4FCE"/>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1A89"/>
    <w:rsid w:val="005B3F96"/>
    <w:rsid w:val="005B501A"/>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5E7E"/>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417F"/>
    <w:rsid w:val="008279FA"/>
    <w:rsid w:val="00836A28"/>
    <w:rsid w:val="00837387"/>
    <w:rsid w:val="0084256E"/>
    <w:rsid w:val="008434F0"/>
    <w:rsid w:val="00843C61"/>
    <w:rsid w:val="00844BC4"/>
    <w:rsid w:val="00847C11"/>
    <w:rsid w:val="00850EAC"/>
    <w:rsid w:val="00854363"/>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2ED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3404"/>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705"/>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D1CD8"/>
    <w:rsid w:val="00AD3E02"/>
    <w:rsid w:val="00AD7616"/>
    <w:rsid w:val="00AE095A"/>
    <w:rsid w:val="00AE2663"/>
    <w:rsid w:val="00AE315A"/>
    <w:rsid w:val="00AE7698"/>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8EF"/>
    <w:rsid w:val="00B23BF1"/>
    <w:rsid w:val="00B258BB"/>
    <w:rsid w:val="00B26475"/>
    <w:rsid w:val="00B27023"/>
    <w:rsid w:val="00B310C8"/>
    <w:rsid w:val="00B33813"/>
    <w:rsid w:val="00B33EF3"/>
    <w:rsid w:val="00B36FFD"/>
    <w:rsid w:val="00B411A9"/>
    <w:rsid w:val="00B42C2C"/>
    <w:rsid w:val="00B43BAA"/>
    <w:rsid w:val="00B44699"/>
    <w:rsid w:val="00B46A88"/>
    <w:rsid w:val="00B46E8C"/>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3CE0"/>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5A84"/>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5D0"/>
    <w:rsid w:val="00CE5653"/>
    <w:rsid w:val="00CF0A5C"/>
    <w:rsid w:val="00CF3AA1"/>
    <w:rsid w:val="00CF4000"/>
    <w:rsid w:val="00CF6CF4"/>
    <w:rsid w:val="00CF7CD2"/>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3AF8"/>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47DE6"/>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58E8"/>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07BA3"/>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5E"/>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3</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[Apple_RAN4#116_during meeting]</cp:lastModifiedBy>
  <cp:revision>9</cp:revision>
  <cp:lastPrinted>1900-12-31T15:57:50Z</cp:lastPrinted>
  <dcterms:created xsi:type="dcterms:W3CDTF">2025-08-07T18:26:00Z</dcterms:created>
  <dcterms:modified xsi:type="dcterms:W3CDTF">2025-08-29T06:34:00Z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